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CC" w:rsidRPr="001537CC" w:rsidRDefault="001537CC" w:rsidP="001537CC">
      <w:pPr>
        <w:pStyle w:val="a3"/>
        <w:jc w:val="right"/>
        <w:rPr>
          <w:rFonts w:ascii="Times New Roman" w:hAnsi="Times New Roman" w:cs="Times New Roman"/>
        </w:rPr>
      </w:pPr>
      <w:r w:rsidRPr="0080565F">
        <w:rPr>
          <w:rFonts w:ascii="Times New Roman" w:eastAsia="Calibri" w:hAnsi="Times New Roman" w:cs="Times New Roman"/>
          <w:b/>
        </w:rPr>
        <w:t xml:space="preserve">      </w:t>
      </w:r>
      <w:r w:rsidRPr="001537CC">
        <w:rPr>
          <w:rFonts w:ascii="Times New Roman" w:eastAsia="Calibri" w:hAnsi="Times New Roman" w:cs="Times New Roman"/>
        </w:rPr>
        <w:t>УТВЕРЖДЕНА</w:t>
      </w:r>
    </w:p>
    <w:p w:rsidR="001537CC" w:rsidRPr="001537CC" w:rsidRDefault="001537CC" w:rsidP="001537CC">
      <w:pPr>
        <w:pStyle w:val="a3"/>
        <w:jc w:val="right"/>
        <w:rPr>
          <w:rFonts w:ascii="Times New Roman" w:hAnsi="Times New Roman" w:cs="Times New Roman"/>
        </w:rPr>
      </w:pPr>
      <w:r w:rsidRPr="001537CC">
        <w:rPr>
          <w:rFonts w:ascii="Times New Roman" w:hAnsi="Times New Roman" w:cs="Times New Roman"/>
        </w:rPr>
        <w:t xml:space="preserve">        постановлением Администрации </w:t>
      </w:r>
    </w:p>
    <w:p w:rsidR="001537CC" w:rsidRPr="001537CC" w:rsidRDefault="001537CC" w:rsidP="001537CC">
      <w:pPr>
        <w:pStyle w:val="a3"/>
        <w:jc w:val="right"/>
        <w:rPr>
          <w:rFonts w:ascii="Times New Roman" w:hAnsi="Times New Roman" w:cs="Times New Roman"/>
        </w:rPr>
      </w:pPr>
      <w:r w:rsidRPr="001537CC">
        <w:rPr>
          <w:rFonts w:ascii="Times New Roman" w:hAnsi="Times New Roman" w:cs="Times New Roman"/>
        </w:rPr>
        <w:t xml:space="preserve">Шумаковского  сельсовета </w:t>
      </w:r>
    </w:p>
    <w:p w:rsidR="001537CC" w:rsidRPr="001537CC" w:rsidRDefault="001537CC" w:rsidP="001537CC">
      <w:pPr>
        <w:pStyle w:val="a3"/>
        <w:jc w:val="right"/>
        <w:rPr>
          <w:rFonts w:ascii="Times New Roman" w:eastAsia="Calibri" w:hAnsi="Times New Roman" w:cs="Times New Roman"/>
        </w:rPr>
      </w:pPr>
      <w:r w:rsidRPr="001537CC">
        <w:rPr>
          <w:rFonts w:ascii="Times New Roman" w:hAnsi="Times New Roman" w:cs="Times New Roman"/>
        </w:rPr>
        <w:t>Курского района Курской области</w:t>
      </w:r>
    </w:p>
    <w:p w:rsidR="001537CC" w:rsidRPr="001537CC" w:rsidRDefault="001537CC" w:rsidP="001537CC">
      <w:pPr>
        <w:pStyle w:val="a3"/>
        <w:jc w:val="right"/>
        <w:rPr>
          <w:rFonts w:ascii="Times New Roman" w:eastAsia="Times New Roman" w:hAnsi="Times New Roman" w:cs="Times New Roman"/>
        </w:rPr>
      </w:pPr>
      <w:r w:rsidRPr="001537CC">
        <w:rPr>
          <w:rFonts w:ascii="Times New Roman" w:eastAsia="Calibri" w:hAnsi="Times New Roman" w:cs="Times New Roman"/>
        </w:rPr>
        <w:t>от «15» марта 2016 г. № 28</w:t>
      </w:r>
    </w:p>
    <w:p w:rsidR="001537CC" w:rsidRPr="001537CC" w:rsidRDefault="001537CC" w:rsidP="001537CC">
      <w:pPr>
        <w:spacing w:line="240" w:lineRule="auto"/>
        <w:rPr>
          <w:rFonts w:ascii="Times New Roman" w:hAnsi="Times New Roman" w:cs="Times New Roman"/>
        </w:rPr>
      </w:pP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Муниципальная программа</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Администрации Шумаковского сельсовета</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Курского района Курской области</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«Управление муниципальным имуществом</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и земельными ресурсами Шумаковского сельсовета</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Курского района Курской области на 2016-2020 годы»</w:t>
      </w:r>
    </w:p>
    <w:p w:rsidR="001537CC" w:rsidRPr="001537CC" w:rsidRDefault="001537CC" w:rsidP="001537CC">
      <w:pPr>
        <w:spacing w:line="240" w:lineRule="auto"/>
        <w:rPr>
          <w:rFonts w:ascii="Arial" w:eastAsia="Calibri" w:hAnsi="Arial" w:cs="Arial"/>
          <w:sz w:val="28"/>
          <w:szCs w:val="28"/>
        </w:rPr>
      </w:pPr>
    </w:p>
    <w:p w:rsidR="001537CC" w:rsidRPr="001537CC" w:rsidRDefault="001537CC" w:rsidP="001537CC">
      <w:pPr>
        <w:pStyle w:val="a3"/>
        <w:jc w:val="center"/>
        <w:rPr>
          <w:rFonts w:ascii="Times New Roman" w:eastAsia="Calibri" w:hAnsi="Times New Roman" w:cs="Times New Roman"/>
          <w:b/>
          <w:sz w:val="28"/>
          <w:szCs w:val="28"/>
        </w:rPr>
      </w:pPr>
      <w:r w:rsidRPr="001537CC">
        <w:rPr>
          <w:rFonts w:ascii="Times New Roman" w:eastAsia="Calibri" w:hAnsi="Times New Roman" w:cs="Times New Roman"/>
          <w:b/>
          <w:sz w:val="28"/>
          <w:szCs w:val="28"/>
        </w:rPr>
        <w:t>ПАСПОРТ</w:t>
      </w:r>
    </w:p>
    <w:p w:rsidR="001537CC" w:rsidRPr="001537CC" w:rsidRDefault="001537CC" w:rsidP="001537CC">
      <w:pPr>
        <w:pStyle w:val="a3"/>
        <w:jc w:val="center"/>
        <w:rPr>
          <w:rFonts w:ascii="Times New Roman" w:eastAsia="Times New Roman" w:hAnsi="Times New Roman" w:cs="Times New Roman"/>
          <w:b/>
          <w:sz w:val="28"/>
          <w:szCs w:val="28"/>
        </w:rPr>
      </w:pPr>
      <w:r w:rsidRPr="001537CC">
        <w:rPr>
          <w:rFonts w:ascii="Times New Roman" w:eastAsia="Calibri" w:hAnsi="Times New Roman" w:cs="Times New Roman"/>
          <w:b/>
          <w:sz w:val="28"/>
          <w:szCs w:val="28"/>
        </w:rPr>
        <w:t xml:space="preserve">муниципальной программы </w:t>
      </w:r>
      <w:r w:rsidRPr="001537CC">
        <w:rPr>
          <w:rFonts w:ascii="Times New Roman" w:hAnsi="Times New Roman" w:cs="Times New Roman"/>
          <w:b/>
          <w:sz w:val="28"/>
          <w:szCs w:val="28"/>
        </w:rPr>
        <w:t>«Управление муниципальным имуществом и земельными ресурсами Шумаковского сельсовета Курского района Курской области</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на 2016-2020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center"/>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Ответственный исполнитель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center"/>
              <w:rPr>
                <w:rFonts w:ascii="Times New Roman" w:hAnsi="Times New Roman" w:cs="Times New Roman"/>
                <w:b/>
                <w:sz w:val="24"/>
                <w:szCs w:val="24"/>
                <w:lang w:eastAsia="ar-SA"/>
              </w:rPr>
            </w:pPr>
            <w:r w:rsidRPr="001537CC">
              <w:rPr>
                <w:rFonts w:ascii="Times New Roman" w:eastAsia="Calibri" w:hAnsi="Times New Roman" w:cs="Times New Roman"/>
                <w:sz w:val="24"/>
                <w:szCs w:val="24"/>
              </w:rPr>
              <w:t>Администрация Шумаковского сельсовета Курского района Курской области</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Соисполнители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Отсутствуют</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Участники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Администрация Шумаковского сельсовета Курского района Курской области</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Подпрограммы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Программно-целевые инструменты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Федеральный закон от 06.10.2003 г. № 131-ФЗ «Об общих принципах организации местного самоуправления»</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Цели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Обеспечение эффективного управления муниципальной собственностью</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Задачи программы:</w:t>
            </w:r>
          </w:p>
        </w:tc>
        <w:tc>
          <w:tcPr>
            <w:tcW w:w="4672" w:type="dxa"/>
            <w:tcBorders>
              <w:top w:val="single" w:sz="4" w:space="0" w:color="auto"/>
              <w:left w:val="single" w:sz="4" w:space="0" w:color="auto"/>
              <w:bottom w:val="single" w:sz="4" w:space="0" w:color="auto"/>
              <w:right w:val="single" w:sz="4" w:space="0" w:color="auto"/>
            </w:tcBorders>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1537CC" w:rsidRPr="001537CC" w:rsidRDefault="001537CC" w:rsidP="00216410">
            <w:pPr>
              <w:pStyle w:val="a3"/>
              <w:jc w:val="both"/>
              <w:rPr>
                <w:rFonts w:ascii="Times New Roman" w:eastAsia="Calibri" w:hAnsi="Times New Roman" w:cs="Times New Roman"/>
                <w:sz w:val="24"/>
                <w:szCs w:val="24"/>
              </w:rPr>
            </w:pP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Повышения уровня доходности от управления и распоряжения муниципальной</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собственностью.</w:t>
            </w:r>
          </w:p>
          <w:p w:rsidR="001537CC" w:rsidRPr="001537CC" w:rsidRDefault="001537CC" w:rsidP="00216410">
            <w:pPr>
              <w:pStyle w:val="a3"/>
              <w:jc w:val="both"/>
              <w:rPr>
                <w:rFonts w:ascii="Times New Roman" w:eastAsia="Calibri" w:hAnsi="Times New Roman" w:cs="Times New Roman"/>
                <w:sz w:val="24"/>
                <w:szCs w:val="24"/>
              </w:rPr>
            </w:pP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Увеличение базы для исчисления налоговых и неналоговых поступлений от использования земельных ресурсов.</w:t>
            </w:r>
          </w:p>
          <w:p w:rsidR="001537CC" w:rsidRPr="001537CC" w:rsidRDefault="001537CC" w:rsidP="00216410">
            <w:pPr>
              <w:pStyle w:val="a3"/>
              <w:jc w:val="both"/>
              <w:rPr>
                <w:rFonts w:ascii="Times New Roman" w:eastAsia="Calibri" w:hAnsi="Times New Roman" w:cs="Times New Roman"/>
                <w:sz w:val="24"/>
                <w:szCs w:val="24"/>
              </w:rPr>
            </w:pP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Осуществление функций и полномочий в области жилищных отношений     </w:t>
            </w:r>
          </w:p>
          <w:p w:rsidR="001537CC" w:rsidRPr="001537CC" w:rsidRDefault="001537CC" w:rsidP="00216410">
            <w:pPr>
              <w:pStyle w:val="a3"/>
              <w:jc w:val="both"/>
              <w:rPr>
                <w:rFonts w:ascii="Times New Roman" w:eastAsia="Calibri" w:hAnsi="Times New Roman" w:cs="Times New Roman"/>
                <w:sz w:val="24"/>
                <w:szCs w:val="24"/>
                <w:lang w:eastAsia="ar-SA"/>
              </w:rPr>
            </w:pP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Целевые индикаторы и показатели</w:t>
            </w:r>
          </w:p>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lastRenderedPageBreak/>
              <w:t>программы:</w:t>
            </w:r>
          </w:p>
        </w:tc>
        <w:tc>
          <w:tcPr>
            <w:tcW w:w="4672" w:type="dxa"/>
            <w:tcBorders>
              <w:top w:val="single" w:sz="4" w:space="0" w:color="auto"/>
              <w:left w:val="single" w:sz="4" w:space="0" w:color="auto"/>
              <w:bottom w:val="single" w:sz="4" w:space="0" w:color="auto"/>
              <w:right w:val="single" w:sz="4" w:space="0" w:color="auto"/>
            </w:tcBorders>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lastRenderedPageBreak/>
              <w:t xml:space="preserve">Доля объектов недвижимости, на которые </w:t>
            </w:r>
            <w:r w:rsidRPr="001537CC">
              <w:rPr>
                <w:rFonts w:ascii="Times New Roman" w:eastAsia="Calibri" w:hAnsi="Times New Roman" w:cs="Times New Roman"/>
                <w:sz w:val="24"/>
                <w:szCs w:val="24"/>
              </w:rPr>
              <w:lastRenderedPageBreak/>
              <w:t>зарегистрировано право муниципальной собственности</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                                                 </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Доля объектов недвижимости, прошедших техническую инвентаризацию (%)</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                                              </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Затраты на содержание объектов муниципальной собственности</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  </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Доходы муниципального образования от управления муниципальной собственностью</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                                            </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Поступления в местный бюджет платы за пользование объектами муниципальной собственности (рублей)</w:t>
            </w:r>
          </w:p>
          <w:p w:rsidR="001537CC" w:rsidRPr="001537CC" w:rsidRDefault="001537CC" w:rsidP="00216410">
            <w:pPr>
              <w:pStyle w:val="a3"/>
              <w:jc w:val="both"/>
              <w:rPr>
                <w:rFonts w:ascii="Times New Roman" w:eastAsia="Calibri" w:hAnsi="Times New Roman" w:cs="Times New Roman"/>
                <w:sz w:val="24"/>
                <w:szCs w:val="24"/>
              </w:rPr>
            </w:pPr>
          </w:p>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Площадь земельных участков, сформированных для дальнейшего использования (га)</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lastRenderedPageBreak/>
              <w:t>Этапы и сроки реализации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2016-2020 годы</w:t>
            </w:r>
          </w:p>
        </w:tc>
      </w:tr>
      <w:tr w:rsidR="001537CC" w:rsidRPr="001537CC" w:rsidTr="00216410">
        <w:trPr>
          <w:trHeight w:val="3452"/>
        </w:trPr>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 xml:space="preserve">Объемы бюджетных ассигнований программы: </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Объем бюджетных ассигнований на реализацию мероприятий Программы, предполагается   за счет     средств     местного     бюджета</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Общий    объем    финансирования Программы составляет 430,0 тыс. рублей, в том числе по годам:</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2016 год –     </w:t>
            </w:r>
            <w:r>
              <w:rPr>
                <w:rFonts w:ascii="Times New Roman" w:eastAsia="Calibri" w:hAnsi="Times New Roman" w:cs="Times New Roman"/>
                <w:sz w:val="24"/>
                <w:szCs w:val="24"/>
              </w:rPr>
              <w:t>45</w:t>
            </w:r>
            <w:r w:rsidRPr="001537CC">
              <w:rPr>
                <w:rFonts w:ascii="Times New Roman" w:eastAsia="Calibri" w:hAnsi="Times New Roman" w:cs="Times New Roman"/>
                <w:sz w:val="24"/>
                <w:szCs w:val="24"/>
              </w:rPr>
              <w:t>,0 тыс. рублей;</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2017 год –     </w:t>
            </w:r>
            <w:r w:rsidR="007D373A">
              <w:rPr>
                <w:rFonts w:ascii="Times New Roman" w:eastAsia="Calibri" w:hAnsi="Times New Roman" w:cs="Times New Roman"/>
                <w:sz w:val="24"/>
                <w:szCs w:val="24"/>
              </w:rPr>
              <w:t>0</w:t>
            </w:r>
            <w:r w:rsidRPr="001537CC">
              <w:rPr>
                <w:rFonts w:ascii="Times New Roman" w:eastAsia="Calibri" w:hAnsi="Times New Roman" w:cs="Times New Roman"/>
                <w:sz w:val="24"/>
                <w:szCs w:val="24"/>
              </w:rPr>
              <w:t>,0 тыс. рублей;</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2018 год –     </w:t>
            </w:r>
            <w:r w:rsidR="007D373A">
              <w:rPr>
                <w:rFonts w:ascii="Times New Roman" w:eastAsia="Calibri" w:hAnsi="Times New Roman" w:cs="Times New Roman"/>
                <w:sz w:val="24"/>
                <w:szCs w:val="24"/>
              </w:rPr>
              <w:t>0</w:t>
            </w:r>
            <w:r w:rsidRPr="001537CC">
              <w:rPr>
                <w:rFonts w:ascii="Times New Roman" w:eastAsia="Calibri" w:hAnsi="Times New Roman" w:cs="Times New Roman"/>
                <w:sz w:val="24"/>
                <w:szCs w:val="24"/>
              </w:rPr>
              <w:t>,0 тыс. рублей;</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2019 год –     </w:t>
            </w:r>
            <w:r w:rsidR="007D373A">
              <w:rPr>
                <w:rFonts w:ascii="Times New Roman" w:eastAsia="Calibri" w:hAnsi="Times New Roman" w:cs="Times New Roman"/>
                <w:sz w:val="24"/>
                <w:szCs w:val="24"/>
              </w:rPr>
              <w:t>0</w:t>
            </w:r>
            <w:r w:rsidRPr="001537CC">
              <w:rPr>
                <w:rFonts w:ascii="Times New Roman" w:eastAsia="Calibri" w:hAnsi="Times New Roman" w:cs="Times New Roman"/>
                <w:sz w:val="24"/>
                <w:szCs w:val="24"/>
              </w:rPr>
              <w:t>,0 тыс. рублей;</w:t>
            </w:r>
          </w:p>
          <w:p w:rsidR="001537CC" w:rsidRPr="001537CC" w:rsidRDefault="001537CC" w:rsidP="007D373A">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2020 год –     50,0 тыс. рублей;</w:t>
            </w:r>
          </w:p>
        </w:tc>
      </w:tr>
      <w:tr w:rsidR="001537CC" w:rsidRPr="001537CC" w:rsidTr="00216410">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Ожидаемые результаты реализации</w:t>
            </w:r>
          </w:p>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 xml:space="preserve"> программы: </w:t>
            </w:r>
          </w:p>
        </w:tc>
        <w:tc>
          <w:tcPr>
            <w:tcW w:w="4672" w:type="dxa"/>
            <w:tcBorders>
              <w:top w:val="single" w:sz="4" w:space="0" w:color="auto"/>
              <w:left w:val="single" w:sz="4" w:space="0" w:color="auto"/>
              <w:bottom w:val="single" w:sz="4" w:space="0" w:color="auto"/>
              <w:right w:val="single" w:sz="4" w:space="0" w:color="auto"/>
            </w:tcBorders>
            <w:hideMark/>
          </w:tcPr>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Увеличение доходной части местного бюджета от использования муниципальной собственности;</w:t>
            </w:r>
          </w:p>
          <w:p w:rsidR="001537CC" w:rsidRPr="001537CC" w:rsidRDefault="001537CC" w:rsidP="00216410">
            <w:pPr>
              <w:pStyle w:val="a3"/>
              <w:jc w:val="both"/>
              <w:rPr>
                <w:rFonts w:ascii="Times New Roman" w:eastAsia="Calibri" w:hAnsi="Times New Roman" w:cs="Times New Roman"/>
                <w:sz w:val="24"/>
                <w:szCs w:val="24"/>
              </w:rPr>
            </w:pPr>
            <w:r w:rsidRPr="001537CC">
              <w:rPr>
                <w:rFonts w:ascii="Times New Roman" w:eastAsia="Calibri" w:hAnsi="Times New Roman" w:cs="Times New Roman"/>
                <w:sz w:val="24"/>
                <w:szCs w:val="24"/>
              </w:rPr>
              <w:t xml:space="preserve">                                                       Укрепление экономической основы для</w:t>
            </w:r>
          </w:p>
          <w:p w:rsidR="001537CC" w:rsidRPr="001537CC" w:rsidRDefault="001537CC" w:rsidP="00216410">
            <w:pPr>
              <w:pStyle w:val="a3"/>
              <w:jc w:val="both"/>
              <w:rPr>
                <w:rFonts w:ascii="Times New Roman" w:eastAsia="Calibri" w:hAnsi="Times New Roman" w:cs="Times New Roman"/>
                <w:sz w:val="24"/>
                <w:szCs w:val="24"/>
                <w:lang w:eastAsia="ar-SA"/>
              </w:rPr>
            </w:pPr>
            <w:r w:rsidRPr="001537CC">
              <w:rPr>
                <w:rFonts w:ascii="Times New Roman" w:eastAsia="Calibri" w:hAnsi="Times New Roman" w:cs="Times New Roman"/>
                <w:sz w:val="24"/>
                <w:szCs w:val="24"/>
              </w:rPr>
              <w:t>решения вопросов обеспечения жизнедеятельности населения муниципального образования</w:t>
            </w:r>
          </w:p>
        </w:tc>
      </w:tr>
    </w:tbl>
    <w:p w:rsidR="001537CC" w:rsidRPr="0080565F" w:rsidRDefault="001537CC" w:rsidP="001537CC">
      <w:pPr>
        <w:pStyle w:val="a3"/>
        <w:jc w:val="both"/>
        <w:rPr>
          <w:rFonts w:ascii="Times New Roman" w:eastAsia="Calibri" w:hAnsi="Times New Roman" w:cs="Times New Roman"/>
          <w:sz w:val="28"/>
          <w:szCs w:val="28"/>
        </w:rPr>
      </w:pPr>
    </w:p>
    <w:p w:rsidR="001537CC" w:rsidRPr="0080565F" w:rsidRDefault="001537CC" w:rsidP="001537CC">
      <w:pPr>
        <w:pStyle w:val="a3"/>
        <w:jc w:val="center"/>
        <w:rPr>
          <w:rFonts w:ascii="Times New Roman" w:hAnsi="Times New Roman" w:cs="Times New Roman"/>
          <w:b/>
          <w:sz w:val="28"/>
          <w:szCs w:val="28"/>
        </w:rPr>
      </w:pPr>
    </w:p>
    <w:p w:rsidR="001537CC" w:rsidRPr="0080565F" w:rsidRDefault="001537CC" w:rsidP="001537CC">
      <w:pPr>
        <w:pStyle w:val="a3"/>
        <w:jc w:val="center"/>
        <w:rPr>
          <w:rFonts w:ascii="Times New Roman" w:hAnsi="Times New Roman" w:cs="Times New Roman"/>
          <w:b/>
          <w:sz w:val="28"/>
          <w:szCs w:val="28"/>
        </w:rPr>
      </w:pPr>
    </w:p>
    <w:p w:rsidR="001537CC" w:rsidRPr="0080565F" w:rsidRDefault="001537CC" w:rsidP="001537CC">
      <w:pPr>
        <w:pStyle w:val="a3"/>
        <w:jc w:val="center"/>
        <w:rPr>
          <w:rFonts w:ascii="Times New Roman" w:hAnsi="Times New Roman" w:cs="Times New Roman"/>
          <w:b/>
          <w:sz w:val="28"/>
          <w:szCs w:val="28"/>
        </w:rPr>
      </w:pPr>
    </w:p>
    <w:p w:rsidR="001537CC" w:rsidRPr="0080565F" w:rsidRDefault="001537CC" w:rsidP="001537CC">
      <w:pPr>
        <w:pStyle w:val="a3"/>
        <w:jc w:val="center"/>
        <w:rPr>
          <w:rFonts w:ascii="Times New Roman" w:hAnsi="Times New Roman" w:cs="Times New Roman"/>
          <w:b/>
          <w:sz w:val="28"/>
          <w:szCs w:val="28"/>
        </w:rPr>
      </w:pPr>
    </w:p>
    <w:p w:rsidR="001537CC" w:rsidRPr="0080565F" w:rsidRDefault="001537CC" w:rsidP="001537CC">
      <w:pPr>
        <w:pStyle w:val="a3"/>
        <w:jc w:val="center"/>
        <w:rPr>
          <w:rFonts w:ascii="Times New Roman" w:hAnsi="Times New Roman" w:cs="Times New Roman"/>
          <w:b/>
          <w:sz w:val="28"/>
          <w:szCs w:val="28"/>
        </w:rPr>
      </w:pPr>
    </w:p>
    <w:p w:rsidR="001537CC" w:rsidRPr="0080565F" w:rsidRDefault="001537CC" w:rsidP="001537CC">
      <w:pPr>
        <w:pStyle w:val="a3"/>
        <w:jc w:val="center"/>
        <w:rPr>
          <w:rFonts w:ascii="Times New Roman" w:hAnsi="Times New Roman" w:cs="Times New Roman"/>
          <w:b/>
          <w:sz w:val="28"/>
          <w:szCs w:val="28"/>
        </w:rPr>
      </w:pPr>
    </w:p>
    <w:p w:rsidR="001537CC" w:rsidRDefault="001537CC" w:rsidP="001537CC">
      <w:pPr>
        <w:pStyle w:val="a3"/>
        <w:jc w:val="center"/>
        <w:rPr>
          <w:rFonts w:ascii="Times New Roman" w:hAnsi="Times New Roman" w:cs="Times New Roman"/>
          <w:b/>
          <w:sz w:val="32"/>
          <w:szCs w:val="32"/>
        </w:rPr>
      </w:pPr>
    </w:p>
    <w:p w:rsidR="001537CC" w:rsidRDefault="001537CC" w:rsidP="001537CC">
      <w:pPr>
        <w:pStyle w:val="a3"/>
        <w:jc w:val="center"/>
        <w:rPr>
          <w:rFonts w:ascii="Times New Roman" w:hAnsi="Times New Roman" w:cs="Times New Roman"/>
          <w:b/>
          <w:sz w:val="32"/>
          <w:szCs w:val="32"/>
        </w:rPr>
      </w:pPr>
    </w:p>
    <w:p w:rsidR="001537CC" w:rsidRPr="001537CC" w:rsidRDefault="001537CC" w:rsidP="001537CC">
      <w:pPr>
        <w:pStyle w:val="a3"/>
        <w:jc w:val="center"/>
        <w:rPr>
          <w:rFonts w:ascii="Times New Roman" w:eastAsia="Times New Roman" w:hAnsi="Times New Roman" w:cs="Times New Roman"/>
          <w:b/>
          <w:sz w:val="28"/>
          <w:szCs w:val="28"/>
        </w:rPr>
      </w:pPr>
      <w:r w:rsidRPr="001537CC">
        <w:rPr>
          <w:rFonts w:ascii="Times New Roman" w:hAnsi="Times New Roman" w:cs="Times New Roman"/>
          <w:b/>
          <w:sz w:val="28"/>
          <w:szCs w:val="28"/>
        </w:rPr>
        <w:lastRenderedPageBreak/>
        <w:t>Введение</w:t>
      </w:r>
    </w:p>
    <w:p w:rsidR="001537CC" w:rsidRPr="0080565F" w:rsidRDefault="001537CC" w:rsidP="001537CC">
      <w:pPr>
        <w:pStyle w:val="a3"/>
        <w:jc w:val="both"/>
        <w:rPr>
          <w:rFonts w:ascii="Times New Roman" w:hAnsi="Times New Roman" w:cs="Times New Roman"/>
          <w:sz w:val="24"/>
          <w:szCs w:val="24"/>
        </w:rPr>
      </w:pP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Потребность разработки муниципальной программы «Управление муниципальным имуществом и земельными ресурсами Шумаковского  сельсовета Курского района Курской области на 2016-2020 годы»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Шумаковского сельсовета Курского района Курской области.</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 xml:space="preserve">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занятыми соответствующими муниципальными объектами.</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 xml:space="preserve">    Федеральным законом «О государственной регистрации прав на недвижимое имущество и сделок с ним», при приеме имущества в муниципальную собственность требуется проведение оценки принимаемых объектов независимыми оценщиками, определенными на конкурсной основе. Оплата таких работ производится также из средств местного бюджета.</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Муниципальная программа «Управление муниципальным имуществом и земельными ресурсами Шумаковского  сельсовета Курского района Курской области на 2016-2020 годы» (далее - программа) предусматривает пополнение муниципального имущества и муниципальной казны, создание благоприятных условий для реализации полномочий, возложенных Федеральным законом от 06.10.2003г. №131-ФЗ, с целью повышения уровня и качества жизни людей на территории Шумаковского сельсовета Курского района Курской области.</w:t>
      </w:r>
    </w:p>
    <w:p w:rsidR="001537CC" w:rsidRPr="0080565F" w:rsidRDefault="001537CC" w:rsidP="001537CC">
      <w:pPr>
        <w:pStyle w:val="a3"/>
        <w:ind w:firstLine="360"/>
        <w:jc w:val="both"/>
        <w:rPr>
          <w:rFonts w:ascii="Times New Roman" w:hAnsi="Times New Roman" w:cs="Times New Roman"/>
          <w:sz w:val="24"/>
          <w:szCs w:val="24"/>
        </w:rPr>
      </w:pPr>
      <w:r w:rsidRPr="0080565F">
        <w:rPr>
          <w:rFonts w:ascii="Times New Roman" w:hAnsi="Times New Roman" w:cs="Times New Roman"/>
          <w:sz w:val="24"/>
          <w:szCs w:val="24"/>
        </w:rPr>
        <w:t>Программа направлена на решение наиболее важных проблем муниципального образования, путем организации и ведения учета муниципального имущества за счет средств бюджета Шумаковского сельсовета Курского района Курской области.</w:t>
      </w:r>
    </w:p>
    <w:p w:rsidR="001537CC" w:rsidRPr="0080565F" w:rsidRDefault="001537CC" w:rsidP="001537CC">
      <w:pPr>
        <w:spacing w:line="240" w:lineRule="auto"/>
        <w:ind w:firstLine="720"/>
        <w:rPr>
          <w:rFonts w:ascii="Times New Roman" w:hAnsi="Times New Roman" w:cs="Times New Roman"/>
          <w:sz w:val="24"/>
          <w:szCs w:val="24"/>
        </w:rPr>
      </w:pP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1. Обоснование разработки программы</w:t>
      </w:r>
    </w:p>
    <w:p w:rsidR="001537CC" w:rsidRPr="0080565F" w:rsidRDefault="001537CC" w:rsidP="001537CC">
      <w:pPr>
        <w:pStyle w:val="a3"/>
        <w:jc w:val="center"/>
        <w:rPr>
          <w:rFonts w:ascii="Times New Roman" w:hAnsi="Times New Roman" w:cs="Times New Roman"/>
          <w:b/>
          <w:sz w:val="32"/>
          <w:szCs w:val="32"/>
        </w:rPr>
      </w:pP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Шумаковского  сельсовета Курского района Курской области.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1537CC" w:rsidRPr="0080565F" w:rsidRDefault="001537CC" w:rsidP="001537CC">
      <w:pPr>
        <w:spacing w:line="240" w:lineRule="auto"/>
        <w:jc w:val="both"/>
        <w:rPr>
          <w:rFonts w:ascii="Times New Roman" w:hAnsi="Times New Roman" w:cs="Times New Roman"/>
          <w:sz w:val="24"/>
          <w:szCs w:val="24"/>
        </w:rPr>
      </w:pP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2. Характеристика проблемы (задачи), решение которой</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осуществляется путем реализации программы, включая анализ возможных причин ее возникновения, целесообразность и необходимость решения программным методом</w:t>
      </w:r>
    </w:p>
    <w:p w:rsidR="001537CC" w:rsidRPr="0080565F" w:rsidRDefault="001537CC" w:rsidP="001537CC">
      <w:pPr>
        <w:spacing w:line="240" w:lineRule="auto"/>
        <w:rPr>
          <w:rFonts w:ascii="Times New Roman" w:hAnsi="Times New Roman" w:cs="Times New Roman"/>
          <w:sz w:val="24"/>
          <w:szCs w:val="24"/>
        </w:rPr>
      </w:pP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 xml:space="preserve">В соответствии с Земельным кодексом Российской Федерации в 2015-2019гг. планируется оформление земельных участков под существующими и планируемыми </w:t>
      </w:r>
      <w:r w:rsidRPr="0080565F">
        <w:rPr>
          <w:rFonts w:ascii="Times New Roman" w:hAnsi="Times New Roman" w:cs="Times New Roman"/>
          <w:sz w:val="24"/>
          <w:szCs w:val="24"/>
        </w:rPr>
        <w:lastRenderedPageBreak/>
        <w:t>объектами имущества Администрации Шумаковского  сельсовета Курского района Курской области и проведение работ по описанию, планируемых генеральным планом, границ населенных пунктов, входящих в состав поселения, с уточнением площадей и описанием координат характерных точек, согласно Градостроительного кодекса Российской Федерации.</w:t>
      </w:r>
    </w:p>
    <w:p w:rsidR="001537CC" w:rsidRPr="0080565F" w:rsidRDefault="001537CC" w:rsidP="001537CC">
      <w:pPr>
        <w:pStyle w:val="a3"/>
        <w:ind w:firstLine="708"/>
        <w:jc w:val="both"/>
        <w:rPr>
          <w:rFonts w:ascii="Times New Roman" w:hAnsi="Times New Roman" w:cs="Times New Roman"/>
          <w:sz w:val="24"/>
          <w:szCs w:val="24"/>
          <w:shd w:val="clear" w:color="auto" w:fill="FFFFFF"/>
        </w:rPr>
      </w:pPr>
      <w:r w:rsidRPr="0080565F">
        <w:rPr>
          <w:rFonts w:ascii="Times New Roman" w:hAnsi="Times New Roman" w:cs="Times New Roman"/>
          <w:sz w:val="24"/>
          <w:szCs w:val="24"/>
        </w:rPr>
        <w:t>К существующим проблемам и</w:t>
      </w:r>
      <w:r w:rsidRPr="0080565F">
        <w:rPr>
          <w:rFonts w:ascii="Times New Roman" w:hAnsi="Times New Roman" w:cs="Times New Roman"/>
          <w:sz w:val="24"/>
          <w:szCs w:val="24"/>
          <w:shd w:val="clear" w:color="auto" w:fill="FFFFFF"/>
        </w:rPr>
        <w:t xml:space="preserve"> сдерживающим факторам</w:t>
      </w:r>
      <w:r w:rsidRPr="0080565F">
        <w:rPr>
          <w:rFonts w:ascii="Times New Roman" w:hAnsi="Times New Roman" w:cs="Times New Roman"/>
          <w:sz w:val="24"/>
          <w:szCs w:val="24"/>
        </w:rPr>
        <w:t>, связанным с использованием муниципального имущества и вовлечением в оборот земельных участков, относятся:</w:t>
      </w:r>
      <w:r w:rsidRPr="0080565F">
        <w:rPr>
          <w:rFonts w:ascii="Times New Roman" w:hAnsi="Times New Roman" w:cs="Times New Roman"/>
          <w:sz w:val="24"/>
          <w:szCs w:val="24"/>
          <w:shd w:val="clear" w:color="auto" w:fill="FFFFFF"/>
        </w:rPr>
        <w:t xml:space="preserve"> </w:t>
      </w:r>
    </w:p>
    <w:p w:rsidR="001537CC" w:rsidRPr="0080565F" w:rsidRDefault="001537CC" w:rsidP="001537CC">
      <w:pPr>
        <w:pStyle w:val="a3"/>
        <w:jc w:val="both"/>
        <w:rPr>
          <w:rFonts w:ascii="Times New Roman" w:hAnsi="Times New Roman" w:cs="Times New Roman"/>
          <w:sz w:val="24"/>
          <w:szCs w:val="24"/>
          <w:shd w:val="clear" w:color="auto" w:fill="FFFFFF"/>
        </w:rPr>
      </w:pPr>
      <w:r w:rsidRPr="0080565F">
        <w:rPr>
          <w:rFonts w:ascii="Times New Roman" w:hAnsi="Times New Roman" w:cs="Times New Roman"/>
          <w:sz w:val="24"/>
          <w:szCs w:val="24"/>
          <w:shd w:val="clear" w:color="auto" w:fill="FFFFFF"/>
        </w:rPr>
        <w:t>-сложности формирования земельных участков,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 необходимые для строительства коммуникаций.</w:t>
      </w:r>
    </w:p>
    <w:p w:rsidR="001537CC" w:rsidRPr="0080565F" w:rsidRDefault="001537CC" w:rsidP="001537CC">
      <w:pPr>
        <w:pStyle w:val="a3"/>
        <w:jc w:val="both"/>
        <w:rPr>
          <w:rFonts w:ascii="Times New Roman" w:hAnsi="Times New Roman" w:cs="Times New Roman"/>
          <w:sz w:val="24"/>
          <w:szCs w:val="24"/>
          <w:shd w:val="clear" w:color="auto" w:fill="FFFFFF"/>
        </w:rPr>
      </w:pPr>
      <w:r w:rsidRPr="0080565F">
        <w:rPr>
          <w:rFonts w:ascii="Times New Roman" w:hAnsi="Times New Roman" w:cs="Times New Roman"/>
          <w:sz w:val="24"/>
          <w:szCs w:val="24"/>
          <w:shd w:val="clear" w:color="auto" w:fill="FFFFFF"/>
        </w:rPr>
        <w:t>- отсутствие правоустанавливающих и право удостоверяющих документов на объекты недвижимости, а также охранных обязательств на объекты культурного наследия, что затрудняет использование муниципального имущества. Процедура оформления прав собственности на такие объекты долговременна и требует значительных затрат.</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shd w:val="clear" w:color="auto" w:fill="FFFFFF"/>
        </w:rPr>
        <w:t>Отсутствие данных документов не позволяет в полном объёме задействовать муниципальное имущество для сдачи в аренду или его продажи.</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  низкий спрос на объекты недвижимости, находящиеся в собственности муниципального образования, которые требуют капитального ремонта.</w:t>
      </w:r>
    </w:p>
    <w:p w:rsidR="001537CC" w:rsidRPr="0080565F" w:rsidRDefault="001537CC" w:rsidP="001537CC">
      <w:pPr>
        <w:pStyle w:val="a3"/>
        <w:ind w:firstLine="360"/>
        <w:jc w:val="both"/>
        <w:rPr>
          <w:rFonts w:ascii="Times New Roman" w:hAnsi="Times New Roman" w:cs="Times New Roman"/>
          <w:sz w:val="24"/>
          <w:szCs w:val="24"/>
        </w:rPr>
      </w:pPr>
      <w:r w:rsidRPr="0080565F">
        <w:rPr>
          <w:rFonts w:ascii="Times New Roman" w:hAnsi="Times New Roman" w:cs="Times New Roman"/>
          <w:sz w:val="24"/>
          <w:szCs w:val="24"/>
        </w:rPr>
        <w:t>Также актуальной проблемой в сфере земельно-имущественных отношений является реализация законодательства, регулирующего вопросы государственной кадастровой оценки объектов недвижимости.</w:t>
      </w:r>
    </w:p>
    <w:p w:rsidR="001537CC" w:rsidRPr="0080565F" w:rsidRDefault="001537CC" w:rsidP="001537CC">
      <w:pPr>
        <w:spacing w:line="240" w:lineRule="auto"/>
        <w:ind w:firstLine="426"/>
        <w:rPr>
          <w:rFonts w:ascii="Times New Roman" w:hAnsi="Times New Roman" w:cs="Times New Roman"/>
          <w:sz w:val="24"/>
          <w:szCs w:val="24"/>
        </w:rPr>
      </w:pPr>
    </w:p>
    <w:p w:rsidR="001537CC" w:rsidRPr="001537CC" w:rsidRDefault="001537CC" w:rsidP="001537CC">
      <w:pPr>
        <w:pStyle w:val="a3"/>
        <w:jc w:val="center"/>
        <w:rPr>
          <w:rFonts w:ascii="Times New Roman" w:hAnsi="Times New Roman" w:cs="Times New Roman"/>
          <w:b/>
          <w:sz w:val="28"/>
          <w:szCs w:val="28"/>
        </w:rPr>
      </w:pPr>
      <w:bookmarkStart w:id="0" w:name="sub_1300"/>
      <w:r w:rsidRPr="001537CC">
        <w:rPr>
          <w:rFonts w:ascii="Times New Roman" w:hAnsi="Times New Roman" w:cs="Times New Roman"/>
          <w:b/>
          <w:sz w:val="28"/>
          <w:szCs w:val="28"/>
        </w:rPr>
        <w:t>3. Цели и задачи программы</w:t>
      </w:r>
    </w:p>
    <w:bookmarkEnd w:id="0"/>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Целью программы является оформление муниципального имущества, расположенного на территории Шумаковского  сельсовета Курского района Курской области в соответствии с законодательством РФ.</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Для достижения этой цели программой предусматривается решение следующих задач:</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проведение инвентаризации, паспортизации, регистрации и корректировки реестра существующего муниципального имущества;</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выявление бесхозяйного имущества;</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проведение независимой оценки выявленного бесхозяйного имущества;</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внесение выявленных объектов в реестр муниципального имущества;</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оформление земельных участков под существующими и планируемыми объектами муниципального имущества;</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увеличение базы для исчисления налоговых и неналоговых поступлений от использования земельных ресурсов;</w:t>
      </w:r>
    </w:p>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повышение уровня доходности от управления и распоряжения муниципальной собственностью.</w:t>
      </w:r>
    </w:p>
    <w:p w:rsidR="001537CC" w:rsidRPr="0080565F" w:rsidRDefault="001537CC" w:rsidP="001537CC">
      <w:pPr>
        <w:spacing w:line="240" w:lineRule="auto"/>
        <w:ind w:firstLine="709"/>
        <w:rPr>
          <w:rFonts w:ascii="Times New Roman" w:hAnsi="Times New Roman" w:cs="Times New Roman"/>
          <w:sz w:val="24"/>
          <w:szCs w:val="24"/>
        </w:rPr>
      </w:pP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4. Планируемые показатели эффективности реализации программы.</w:t>
      </w:r>
    </w:p>
    <w:p w:rsidR="001537CC" w:rsidRPr="001537CC" w:rsidRDefault="001537CC" w:rsidP="001537CC">
      <w:pPr>
        <w:pStyle w:val="a3"/>
        <w:jc w:val="center"/>
        <w:rPr>
          <w:rFonts w:ascii="Times New Roman" w:hAnsi="Times New Roman" w:cs="Times New Roman"/>
          <w:b/>
          <w:sz w:val="28"/>
          <w:szCs w:val="28"/>
        </w:rPr>
      </w:pP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bCs/>
          <w:sz w:val="28"/>
          <w:szCs w:val="28"/>
        </w:rPr>
        <w:t>Планируемые показатели эффективности реализации программы</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«Управление муниципальным имуществом и земельными ресурсами Шумаковского сельсовета Курского района Курской области</w:t>
      </w:r>
    </w:p>
    <w:p w:rsidR="001537CC" w:rsidRPr="001537CC" w:rsidRDefault="001537CC" w:rsidP="001537CC">
      <w:pPr>
        <w:pStyle w:val="a3"/>
        <w:jc w:val="center"/>
        <w:rPr>
          <w:rFonts w:ascii="Times New Roman" w:hAnsi="Times New Roman" w:cs="Times New Roman"/>
          <w:b/>
          <w:sz w:val="28"/>
          <w:szCs w:val="28"/>
        </w:rPr>
      </w:pPr>
      <w:r w:rsidRPr="001537CC">
        <w:rPr>
          <w:rFonts w:ascii="Times New Roman" w:hAnsi="Times New Roman" w:cs="Times New Roman"/>
          <w:b/>
          <w:sz w:val="28"/>
          <w:szCs w:val="28"/>
        </w:rPr>
        <w:t>на 2016-2020 годы»</w:t>
      </w:r>
    </w:p>
    <w:p w:rsidR="001537CC" w:rsidRDefault="001537CC" w:rsidP="001537CC">
      <w:pPr>
        <w:spacing w:line="240" w:lineRule="auto"/>
        <w:rPr>
          <w:rFonts w:ascii="Times New Roman" w:hAnsi="Times New Roman" w:cs="Times New Roman"/>
          <w:sz w:val="28"/>
          <w:szCs w:val="28"/>
        </w:rPr>
      </w:pPr>
    </w:p>
    <w:p w:rsidR="00D6711F" w:rsidRPr="001537CC" w:rsidRDefault="00D6711F" w:rsidP="001537CC">
      <w:pPr>
        <w:spacing w:line="240" w:lineRule="auto"/>
        <w:rPr>
          <w:rFonts w:ascii="Times New Roman" w:hAnsi="Times New Roman" w:cs="Times New Roman"/>
          <w:sz w:val="28"/>
          <w:szCs w:val="28"/>
        </w:rPr>
      </w:pPr>
    </w:p>
    <w:tbl>
      <w:tblPr>
        <w:tblW w:w="0" w:type="auto"/>
        <w:tblInd w:w="108" w:type="dxa"/>
        <w:tblLayout w:type="fixed"/>
        <w:tblLook w:val="04A0"/>
      </w:tblPr>
      <w:tblGrid>
        <w:gridCol w:w="4395"/>
        <w:gridCol w:w="1515"/>
        <w:gridCol w:w="1410"/>
        <w:gridCol w:w="1785"/>
      </w:tblGrid>
      <w:tr w:rsidR="001537CC" w:rsidRPr="00D6711F" w:rsidTr="00216410">
        <w:tc>
          <w:tcPr>
            <w:tcW w:w="4395" w:type="dxa"/>
            <w:tcBorders>
              <w:top w:val="single" w:sz="4" w:space="0" w:color="000000"/>
              <w:left w:val="single" w:sz="4" w:space="0" w:color="000000"/>
              <w:bottom w:val="single" w:sz="4" w:space="0" w:color="000000"/>
              <w:right w:val="nil"/>
            </w:tcBorders>
            <w:hideMark/>
          </w:tcPr>
          <w:p w:rsidR="001537CC" w:rsidRPr="00D6711F" w:rsidRDefault="001537CC" w:rsidP="00216410">
            <w:pPr>
              <w:pStyle w:val="a3"/>
              <w:jc w:val="center"/>
              <w:rPr>
                <w:rFonts w:ascii="Times New Roman" w:hAnsi="Times New Roman" w:cs="Times New Roman"/>
                <w:lang w:eastAsia="ar-SA"/>
              </w:rPr>
            </w:pPr>
            <w:r w:rsidRPr="00D6711F">
              <w:rPr>
                <w:rFonts w:ascii="Times New Roman" w:hAnsi="Times New Roman" w:cs="Times New Roman"/>
              </w:rPr>
              <w:lastRenderedPageBreak/>
              <w:t>Наименование показателей эффективности реализации программы</w:t>
            </w:r>
          </w:p>
        </w:tc>
        <w:tc>
          <w:tcPr>
            <w:tcW w:w="1515" w:type="dxa"/>
            <w:tcBorders>
              <w:top w:val="single" w:sz="4" w:space="0" w:color="000000"/>
              <w:left w:val="single" w:sz="4" w:space="0" w:color="000000"/>
              <w:bottom w:val="single" w:sz="4" w:space="0" w:color="000000"/>
              <w:right w:val="nil"/>
            </w:tcBorders>
            <w:hideMark/>
          </w:tcPr>
          <w:p w:rsidR="001537CC" w:rsidRPr="00D6711F" w:rsidRDefault="001537CC" w:rsidP="00216410">
            <w:pPr>
              <w:pStyle w:val="a3"/>
              <w:jc w:val="center"/>
              <w:rPr>
                <w:rFonts w:ascii="Times New Roman" w:hAnsi="Times New Roman" w:cs="Times New Roman"/>
                <w:lang w:eastAsia="ar-SA"/>
              </w:rPr>
            </w:pPr>
            <w:r w:rsidRPr="00D6711F">
              <w:rPr>
                <w:rFonts w:ascii="Times New Roman" w:hAnsi="Times New Roman" w:cs="Times New Roman"/>
              </w:rPr>
              <w:t>Единица измерения</w:t>
            </w:r>
          </w:p>
          <w:p w:rsidR="001537CC" w:rsidRPr="00D6711F" w:rsidRDefault="001537CC" w:rsidP="00216410">
            <w:pPr>
              <w:pStyle w:val="a3"/>
              <w:jc w:val="center"/>
              <w:rPr>
                <w:rFonts w:ascii="Times New Roman" w:hAnsi="Times New Roman" w:cs="Times New Roman"/>
                <w:lang w:eastAsia="ar-SA"/>
              </w:rPr>
            </w:pPr>
          </w:p>
        </w:tc>
        <w:tc>
          <w:tcPr>
            <w:tcW w:w="1410" w:type="dxa"/>
            <w:tcBorders>
              <w:top w:val="single" w:sz="4" w:space="0" w:color="000000"/>
              <w:left w:val="single" w:sz="4" w:space="0" w:color="000000"/>
              <w:bottom w:val="single" w:sz="4" w:space="0" w:color="000000"/>
              <w:right w:val="nil"/>
            </w:tcBorders>
            <w:hideMark/>
          </w:tcPr>
          <w:p w:rsidR="001537CC" w:rsidRPr="00D6711F" w:rsidRDefault="001537CC" w:rsidP="00216410">
            <w:pPr>
              <w:pStyle w:val="a3"/>
              <w:jc w:val="center"/>
              <w:rPr>
                <w:rFonts w:ascii="Times New Roman" w:hAnsi="Times New Roman" w:cs="Times New Roman"/>
                <w:lang w:eastAsia="ar-SA"/>
              </w:rPr>
            </w:pPr>
            <w:r w:rsidRPr="00D6711F">
              <w:rPr>
                <w:rFonts w:ascii="Times New Roman" w:hAnsi="Times New Roman" w:cs="Times New Roman"/>
              </w:rPr>
              <w:t>Базовое значение показателя</w:t>
            </w:r>
          </w:p>
          <w:p w:rsidR="001537CC" w:rsidRPr="00D6711F" w:rsidRDefault="001537CC" w:rsidP="00216410">
            <w:pPr>
              <w:pStyle w:val="a3"/>
              <w:jc w:val="center"/>
              <w:rPr>
                <w:rFonts w:ascii="Times New Roman" w:hAnsi="Times New Roman" w:cs="Times New Roman"/>
                <w:lang w:eastAsia="ar-SA"/>
              </w:rPr>
            </w:pPr>
            <w:r w:rsidRPr="00D6711F">
              <w:rPr>
                <w:rFonts w:ascii="Times New Roman" w:hAnsi="Times New Roman" w:cs="Times New Roman"/>
              </w:rPr>
              <w:t>(на начало реализации программы)</w:t>
            </w:r>
          </w:p>
        </w:tc>
        <w:tc>
          <w:tcPr>
            <w:tcW w:w="1785" w:type="dxa"/>
            <w:tcBorders>
              <w:top w:val="single" w:sz="4" w:space="0" w:color="000000"/>
              <w:left w:val="single" w:sz="4" w:space="0" w:color="000000"/>
              <w:bottom w:val="single" w:sz="4" w:space="0" w:color="000000"/>
              <w:right w:val="single" w:sz="4" w:space="0" w:color="000000"/>
            </w:tcBorders>
            <w:hideMark/>
          </w:tcPr>
          <w:p w:rsidR="001537CC" w:rsidRPr="00D6711F" w:rsidRDefault="001537CC" w:rsidP="00216410">
            <w:pPr>
              <w:pStyle w:val="a3"/>
              <w:jc w:val="center"/>
              <w:rPr>
                <w:rFonts w:ascii="Times New Roman" w:hAnsi="Times New Roman" w:cs="Times New Roman"/>
                <w:lang w:eastAsia="ar-SA"/>
              </w:rPr>
            </w:pPr>
            <w:r w:rsidRPr="00D6711F">
              <w:rPr>
                <w:rFonts w:ascii="Times New Roman" w:hAnsi="Times New Roman" w:cs="Times New Roman"/>
              </w:rPr>
              <w:t>Планируемое значение показателя</w:t>
            </w:r>
          </w:p>
          <w:p w:rsidR="001537CC" w:rsidRPr="00D6711F" w:rsidRDefault="001537CC" w:rsidP="00216410">
            <w:pPr>
              <w:pStyle w:val="a3"/>
              <w:jc w:val="center"/>
              <w:rPr>
                <w:rFonts w:ascii="Times New Roman" w:hAnsi="Times New Roman" w:cs="Times New Roman"/>
                <w:lang w:eastAsia="ar-SA"/>
              </w:rPr>
            </w:pPr>
            <w:r w:rsidRPr="00D6711F">
              <w:rPr>
                <w:rFonts w:ascii="Times New Roman" w:hAnsi="Times New Roman" w:cs="Times New Roman"/>
              </w:rPr>
              <w:t>(на конец реализации программы)</w:t>
            </w:r>
          </w:p>
        </w:tc>
      </w:tr>
      <w:tr w:rsidR="001537CC" w:rsidRPr="00D6711F" w:rsidTr="00216410">
        <w:tc>
          <w:tcPr>
            <w:tcW w:w="4395" w:type="dxa"/>
            <w:tcBorders>
              <w:top w:val="single" w:sz="4" w:space="0" w:color="000000"/>
              <w:left w:val="single" w:sz="4" w:space="0" w:color="000000"/>
              <w:bottom w:val="single" w:sz="4" w:space="0" w:color="000000"/>
              <w:right w:val="nil"/>
            </w:tcBorders>
            <w:vAlign w:val="center"/>
            <w:hideMark/>
          </w:tcPr>
          <w:p w:rsidR="001537CC" w:rsidRPr="00D6711F" w:rsidRDefault="001537CC" w:rsidP="00216410">
            <w:pPr>
              <w:pStyle w:val="a3"/>
              <w:jc w:val="both"/>
              <w:rPr>
                <w:rFonts w:ascii="Times New Roman" w:hAnsi="Times New Roman" w:cs="Times New Roman"/>
                <w:lang w:eastAsia="ar-SA"/>
              </w:rPr>
            </w:pPr>
            <w:r w:rsidRPr="00D6711F">
              <w:rPr>
                <w:rFonts w:ascii="Times New Roman" w:hAnsi="Times New Roman" w:cs="Times New Roman"/>
              </w:rPr>
              <w:t>Постановка на государственный кадастровый учет объектов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1537CC" w:rsidRPr="00D6711F" w:rsidRDefault="001537CC" w:rsidP="00216410">
            <w:pPr>
              <w:pStyle w:val="a3"/>
              <w:jc w:val="both"/>
              <w:rPr>
                <w:rFonts w:ascii="Times New Roman" w:hAnsi="Times New Roman" w:cs="Times New Roman"/>
                <w:color w:val="C00000"/>
                <w:lang w:eastAsia="ar-SA"/>
              </w:rPr>
            </w:pPr>
            <w:r w:rsidRPr="00D6711F">
              <w:rPr>
                <w:rFonts w:ascii="Times New Roman" w:hAnsi="Times New Roman" w:cs="Times New Roman"/>
              </w:rPr>
              <w:t>ед.</w:t>
            </w:r>
          </w:p>
        </w:tc>
        <w:tc>
          <w:tcPr>
            <w:tcW w:w="1410" w:type="dxa"/>
            <w:tcBorders>
              <w:top w:val="single" w:sz="4" w:space="0" w:color="000000"/>
              <w:left w:val="single" w:sz="4" w:space="0" w:color="000000"/>
              <w:bottom w:val="single" w:sz="4" w:space="0" w:color="000000"/>
              <w:right w:val="nil"/>
            </w:tcBorders>
            <w:vAlign w:val="center"/>
          </w:tcPr>
          <w:p w:rsidR="001537CC" w:rsidRPr="00D6711F" w:rsidRDefault="001537CC" w:rsidP="00216410">
            <w:pPr>
              <w:pStyle w:val="a3"/>
              <w:jc w:val="both"/>
              <w:rPr>
                <w:rFonts w:ascii="Times New Roman" w:hAnsi="Times New Roman" w:cs="Times New Roman"/>
                <w:color w:val="C00000"/>
                <w:lang w:eastAsia="ar-SA"/>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1537CC" w:rsidRPr="00D6711F" w:rsidRDefault="001537CC" w:rsidP="00216410">
            <w:pPr>
              <w:pStyle w:val="a3"/>
              <w:jc w:val="both"/>
              <w:rPr>
                <w:rFonts w:ascii="Times New Roman" w:hAnsi="Times New Roman" w:cs="Times New Roman"/>
                <w:lang w:eastAsia="ar-SA"/>
              </w:rPr>
            </w:pPr>
            <w:r w:rsidRPr="00D6711F">
              <w:rPr>
                <w:rFonts w:ascii="Times New Roman" w:hAnsi="Times New Roman" w:cs="Times New Roman"/>
              </w:rPr>
              <w:t>30</w:t>
            </w:r>
          </w:p>
        </w:tc>
      </w:tr>
      <w:tr w:rsidR="001537CC" w:rsidRPr="00D6711F" w:rsidTr="00216410">
        <w:tc>
          <w:tcPr>
            <w:tcW w:w="4395" w:type="dxa"/>
            <w:tcBorders>
              <w:top w:val="single" w:sz="4" w:space="0" w:color="000000"/>
              <w:left w:val="single" w:sz="4" w:space="0" w:color="000000"/>
              <w:bottom w:val="single" w:sz="4" w:space="0" w:color="000000"/>
              <w:right w:val="nil"/>
            </w:tcBorders>
            <w:vAlign w:val="center"/>
            <w:hideMark/>
          </w:tcPr>
          <w:p w:rsidR="001537CC" w:rsidRPr="00D6711F" w:rsidRDefault="001537CC" w:rsidP="00216410">
            <w:pPr>
              <w:pStyle w:val="a3"/>
              <w:jc w:val="both"/>
              <w:rPr>
                <w:rFonts w:ascii="Times New Roman" w:hAnsi="Times New Roman" w:cs="Times New Roman"/>
                <w:lang w:eastAsia="ar-SA"/>
              </w:rPr>
            </w:pPr>
            <w:r w:rsidRPr="00D6711F">
              <w:rPr>
                <w:rFonts w:ascii="Times New Roman" w:hAnsi="Times New Roman" w:cs="Times New Roman"/>
              </w:rPr>
              <w:t>Проведения кадастровых межевых работ земельных участков, находящихся на землях, государственная собственность на которые не разграничена</w:t>
            </w:r>
          </w:p>
        </w:tc>
        <w:tc>
          <w:tcPr>
            <w:tcW w:w="1515" w:type="dxa"/>
            <w:tcBorders>
              <w:top w:val="single" w:sz="4" w:space="0" w:color="000000"/>
              <w:left w:val="single" w:sz="4" w:space="0" w:color="000000"/>
              <w:bottom w:val="single" w:sz="4" w:space="0" w:color="000000"/>
              <w:right w:val="nil"/>
            </w:tcBorders>
            <w:vAlign w:val="center"/>
            <w:hideMark/>
          </w:tcPr>
          <w:p w:rsidR="001537CC" w:rsidRPr="00D6711F" w:rsidRDefault="001537CC" w:rsidP="00216410">
            <w:pPr>
              <w:pStyle w:val="a3"/>
              <w:jc w:val="both"/>
              <w:rPr>
                <w:rFonts w:ascii="Times New Roman" w:hAnsi="Times New Roman" w:cs="Times New Roman"/>
                <w:color w:val="C00000"/>
                <w:lang w:eastAsia="ar-SA"/>
              </w:rPr>
            </w:pPr>
            <w:r w:rsidRPr="00D6711F">
              <w:rPr>
                <w:rFonts w:ascii="Times New Roman" w:hAnsi="Times New Roman" w:cs="Times New Roman"/>
              </w:rPr>
              <w:t>ед.</w:t>
            </w:r>
          </w:p>
        </w:tc>
        <w:tc>
          <w:tcPr>
            <w:tcW w:w="1410" w:type="dxa"/>
            <w:tcBorders>
              <w:top w:val="single" w:sz="4" w:space="0" w:color="000000"/>
              <w:left w:val="single" w:sz="4" w:space="0" w:color="000000"/>
              <w:bottom w:val="single" w:sz="4" w:space="0" w:color="000000"/>
              <w:right w:val="nil"/>
            </w:tcBorders>
            <w:vAlign w:val="center"/>
          </w:tcPr>
          <w:p w:rsidR="001537CC" w:rsidRPr="00D6711F" w:rsidRDefault="001537CC" w:rsidP="00216410">
            <w:pPr>
              <w:pStyle w:val="a3"/>
              <w:jc w:val="both"/>
              <w:rPr>
                <w:rFonts w:ascii="Times New Roman" w:hAnsi="Times New Roman" w:cs="Times New Roman"/>
                <w:color w:val="C00000"/>
                <w:lang w:eastAsia="ar-SA"/>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1537CC" w:rsidRPr="00D6711F" w:rsidRDefault="001537CC" w:rsidP="00216410">
            <w:pPr>
              <w:pStyle w:val="a3"/>
              <w:jc w:val="both"/>
              <w:rPr>
                <w:rFonts w:ascii="Times New Roman" w:hAnsi="Times New Roman" w:cs="Times New Roman"/>
                <w:lang w:eastAsia="ar-SA"/>
              </w:rPr>
            </w:pPr>
            <w:r w:rsidRPr="00D6711F">
              <w:rPr>
                <w:rFonts w:ascii="Times New Roman" w:hAnsi="Times New Roman" w:cs="Times New Roman"/>
              </w:rPr>
              <w:t>30</w:t>
            </w:r>
          </w:p>
        </w:tc>
      </w:tr>
      <w:tr w:rsidR="001537CC" w:rsidRPr="00D6711F" w:rsidTr="00216410">
        <w:tc>
          <w:tcPr>
            <w:tcW w:w="4395" w:type="dxa"/>
            <w:tcBorders>
              <w:top w:val="single" w:sz="4" w:space="0" w:color="000000"/>
              <w:left w:val="single" w:sz="4" w:space="0" w:color="000000"/>
              <w:bottom w:val="single" w:sz="4" w:space="0" w:color="000000"/>
              <w:right w:val="nil"/>
            </w:tcBorders>
            <w:vAlign w:val="center"/>
            <w:hideMark/>
          </w:tcPr>
          <w:p w:rsidR="001537CC" w:rsidRPr="00D6711F" w:rsidRDefault="001537CC" w:rsidP="00216410">
            <w:pPr>
              <w:pStyle w:val="a3"/>
              <w:jc w:val="both"/>
              <w:rPr>
                <w:rFonts w:ascii="Times New Roman" w:hAnsi="Times New Roman" w:cs="Times New Roman"/>
                <w:lang w:eastAsia="ar-SA"/>
              </w:rPr>
            </w:pPr>
            <w:r w:rsidRPr="00D6711F">
              <w:rPr>
                <w:rFonts w:ascii="Times New Roman" w:hAnsi="Times New Roman" w:cs="Times New Roman"/>
              </w:rPr>
              <w:t>Получение свидетельств о государственной регистрации права собственности на объекты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1537CC" w:rsidRPr="00D6711F" w:rsidRDefault="001537CC" w:rsidP="00216410">
            <w:pPr>
              <w:pStyle w:val="a3"/>
              <w:jc w:val="both"/>
              <w:rPr>
                <w:rFonts w:ascii="Times New Roman" w:hAnsi="Times New Roman" w:cs="Times New Roman"/>
                <w:color w:val="C00000"/>
                <w:lang w:eastAsia="ar-SA"/>
              </w:rPr>
            </w:pPr>
            <w:r w:rsidRPr="00D6711F">
              <w:rPr>
                <w:rFonts w:ascii="Times New Roman" w:hAnsi="Times New Roman" w:cs="Times New Roman"/>
              </w:rPr>
              <w:t>шт.</w:t>
            </w:r>
          </w:p>
        </w:tc>
        <w:tc>
          <w:tcPr>
            <w:tcW w:w="1410" w:type="dxa"/>
            <w:tcBorders>
              <w:top w:val="single" w:sz="4" w:space="0" w:color="000000"/>
              <w:left w:val="single" w:sz="4" w:space="0" w:color="000000"/>
              <w:bottom w:val="single" w:sz="4" w:space="0" w:color="000000"/>
              <w:right w:val="nil"/>
            </w:tcBorders>
            <w:vAlign w:val="center"/>
          </w:tcPr>
          <w:p w:rsidR="001537CC" w:rsidRPr="00D6711F" w:rsidRDefault="001537CC" w:rsidP="00216410">
            <w:pPr>
              <w:pStyle w:val="a3"/>
              <w:jc w:val="both"/>
              <w:rPr>
                <w:rFonts w:ascii="Times New Roman" w:hAnsi="Times New Roman" w:cs="Times New Roman"/>
                <w:color w:val="C00000"/>
                <w:lang w:eastAsia="ar-SA"/>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1537CC" w:rsidRPr="00D6711F" w:rsidRDefault="001537CC" w:rsidP="00216410">
            <w:pPr>
              <w:pStyle w:val="a3"/>
              <w:jc w:val="both"/>
              <w:rPr>
                <w:rFonts w:ascii="Times New Roman" w:hAnsi="Times New Roman" w:cs="Times New Roman"/>
                <w:shd w:val="clear" w:color="auto" w:fill="FFFF00"/>
                <w:lang w:eastAsia="ar-SA"/>
              </w:rPr>
            </w:pPr>
            <w:r w:rsidRPr="00D6711F">
              <w:rPr>
                <w:rFonts w:ascii="Times New Roman" w:hAnsi="Times New Roman" w:cs="Times New Roman"/>
              </w:rPr>
              <w:t>30</w:t>
            </w:r>
          </w:p>
        </w:tc>
      </w:tr>
    </w:tbl>
    <w:p w:rsidR="001537CC" w:rsidRPr="0080565F" w:rsidRDefault="001537CC" w:rsidP="001537CC">
      <w:pPr>
        <w:spacing w:line="240" w:lineRule="auto"/>
        <w:ind w:firstLine="720"/>
        <w:rPr>
          <w:rFonts w:ascii="Times New Roman" w:hAnsi="Times New Roman" w:cs="Times New Roman"/>
          <w:sz w:val="26"/>
          <w:szCs w:val="26"/>
          <w:shd w:val="clear" w:color="auto" w:fill="FFFF00"/>
          <w:lang w:eastAsia="ar-SA"/>
        </w:rPr>
      </w:pPr>
    </w:p>
    <w:p w:rsidR="001537CC" w:rsidRPr="00D6711F" w:rsidRDefault="001537CC" w:rsidP="001537CC">
      <w:pPr>
        <w:pStyle w:val="a3"/>
        <w:jc w:val="center"/>
        <w:rPr>
          <w:rFonts w:ascii="Times New Roman" w:hAnsi="Times New Roman" w:cs="Times New Roman"/>
          <w:b/>
          <w:sz w:val="28"/>
          <w:szCs w:val="28"/>
        </w:rPr>
      </w:pPr>
      <w:bookmarkStart w:id="1" w:name="sub_1400"/>
      <w:r w:rsidRPr="00D6711F">
        <w:rPr>
          <w:rFonts w:ascii="Times New Roman" w:hAnsi="Times New Roman" w:cs="Times New Roman"/>
          <w:b/>
          <w:sz w:val="28"/>
          <w:szCs w:val="28"/>
        </w:rPr>
        <w:t>5. Ожидаемые социально-экономические результаты</w:t>
      </w:r>
    </w:p>
    <w:p w:rsidR="001537CC" w:rsidRPr="00D6711F" w:rsidRDefault="001537CC" w:rsidP="001537CC">
      <w:pPr>
        <w:pStyle w:val="a3"/>
        <w:jc w:val="center"/>
        <w:rPr>
          <w:rFonts w:ascii="Times New Roman" w:hAnsi="Times New Roman" w:cs="Times New Roman"/>
          <w:b/>
          <w:sz w:val="28"/>
          <w:szCs w:val="28"/>
        </w:rPr>
      </w:pPr>
      <w:r w:rsidRPr="00D6711F">
        <w:rPr>
          <w:rFonts w:ascii="Times New Roman" w:hAnsi="Times New Roman" w:cs="Times New Roman"/>
          <w:b/>
          <w:sz w:val="28"/>
          <w:szCs w:val="28"/>
        </w:rPr>
        <w:t>от реализации программы</w:t>
      </w:r>
    </w:p>
    <w:bookmarkEnd w:id="1"/>
    <w:p w:rsidR="001537CC" w:rsidRPr="0080565F" w:rsidRDefault="001537CC" w:rsidP="001537CC">
      <w:pPr>
        <w:pStyle w:val="a3"/>
        <w:ind w:firstLine="708"/>
        <w:jc w:val="both"/>
        <w:rPr>
          <w:rFonts w:ascii="Times New Roman" w:hAnsi="Times New Roman" w:cs="Times New Roman"/>
          <w:sz w:val="24"/>
          <w:szCs w:val="24"/>
        </w:rPr>
      </w:pPr>
      <w:r w:rsidRPr="0080565F">
        <w:rPr>
          <w:rFonts w:ascii="Times New Roman" w:hAnsi="Times New Roman" w:cs="Times New Roman"/>
          <w:sz w:val="24"/>
          <w:szCs w:val="24"/>
        </w:rPr>
        <w:t>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в оперативное управление, необходимо закончить кадастровые работы по земельным участкам, занятым соответствующими муниципальными объектами: Автомобильная дорога (д. Большое Шумаково) -1 шт., скважины (9 шт.), водопроводные башни (9 шт.), кладбище д. Большое Шумаково, с. Введенское, Шумаковский ФАП, Ивановский ФАП, Шумаковский дом культуры, Ивановская  библиотека, невостребованные земельные паи.</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 xml:space="preserve">За период реализации программы </w:t>
      </w:r>
      <w:r w:rsidRPr="0080565F">
        <w:rPr>
          <w:rFonts w:ascii="Times New Roman" w:hAnsi="Times New Roman" w:cs="Times New Roman"/>
          <w:bCs/>
          <w:sz w:val="24"/>
          <w:szCs w:val="24"/>
        </w:rPr>
        <w:t>п</w:t>
      </w:r>
      <w:r w:rsidRPr="0080565F">
        <w:rPr>
          <w:rFonts w:ascii="Times New Roman" w:hAnsi="Times New Roman" w:cs="Times New Roman"/>
          <w:sz w:val="24"/>
          <w:szCs w:val="24"/>
        </w:rPr>
        <w:t>ланируется:</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получение свидетельств о государственной регистрации права собственности на объекты недвижимости – 30 объектов.</w:t>
      </w:r>
    </w:p>
    <w:p w:rsidR="001537CC" w:rsidRPr="00D6711F" w:rsidRDefault="001537CC" w:rsidP="001537CC">
      <w:pPr>
        <w:pStyle w:val="a3"/>
        <w:jc w:val="center"/>
        <w:rPr>
          <w:rFonts w:ascii="Times New Roman" w:hAnsi="Times New Roman" w:cs="Times New Roman"/>
          <w:b/>
          <w:color w:val="000000"/>
          <w:sz w:val="28"/>
          <w:szCs w:val="28"/>
        </w:rPr>
      </w:pPr>
      <w:r w:rsidRPr="00D6711F">
        <w:rPr>
          <w:rFonts w:ascii="Times New Roman" w:hAnsi="Times New Roman" w:cs="Times New Roman"/>
          <w:b/>
          <w:sz w:val="28"/>
          <w:szCs w:val="28"/>
        </w:rPr>
        <w:t>6. Ресурсное обеспечение</w:t>
      </w:r>
    </w:p>
    <w:p w:rsidR="001537CC" w:rsidRPr="0080565F" w:rsidRDefault="001537CC" w:rsidP="001537CC">
      <w:pPr>
        <w:pStyle w:val="a3"/>
        <w:jc w:val="both"/>
        <w:rPr>
          <w:rFonts w:ascii="Times New Roman" w:eastAsia="Calibri" w:hAnsi="Times New Roman" w:cs="Times New Roman"/>
          <w:sz w:val="24"/>
          <w:szCs w:val="24"/>
        </w:rPr>
      </w:pPr>
      <w:r w:rsidRPr="0080565F">
        <w:rPr>
          <w:rFonts w:ascii="Times New Roman" w:eastAsia="Calibri" w:hAnsi="Times New Roman" w:cs="Times New Roman"/>
          <w:sz w:val="24"/>
          <w:szCs w:val="24"/>
        </w:rPr>
        <w:t>Объем бюджетных ассигнований на реализацию мероприятий Программы, предполагается   за счет     средств     местного     бюджета</w:t>
      </w:r>
    </w:p>
    <w:p w:rsidR="001537CC" w:rsidRPr="0080565F" w:rsidRDefault="001537CC" w:rsidP="001537CC">
      <w:pPr>
        <w:pStyle w:val="a3"/>
        <w:jc w:val="both"/>
        <w:rPr>
          <w:rFonts w:ascii="Times New Roman" w:eastAsia="Calibri" w:hAnsi="Times New Roman" w:cs="Times New Roman"/>
          <w:sz w:val="24"/>
          <w:szCs w:val="24"/>
        </w:rPr>
      </w:pPr>
      <w:r w:rsidRPr="0080565F">
        <w:rPr>
          <w:rFonts w:ascii="Times New Roman" w:eastAsia="Calibri" w:hAnsi="Times New Roman" w:cs="Times New Roman"/>
          <w:sz w:val="24"/>
          <w:szCs w:val="24"/>
        </w:rPr>
        <w:t>Общий    объем    финансирования Программы составляет 4</w:t>
      </w:r>
      <w:r>
        <w:rPr>
          <w:rFonts w:ascii="Times New Roman" w:eastAsia="Calibri" w:hAnsi="Times New Roman" w:cs="Times New Roman"/>
          <w:sz w:val="24"/>
          <w:szCs w:val="24"/>
        </w:rPr>
        <w:t>45</w:t>
      </w:r>
      <w:r w:rsidRPr="0080565F">
        <w:rPr>
          <w:rFonts w:ascii="Times New Roman" w:eastAsia="Calibri" w:hAnsi="Times New Roman" w:cs="Times New Roman"/>
          <w:sz w:val="24"/>
          <w:szCs w:val="24"/>
        </w:rPr>
        <w:t>,0 тыс. рублей, в том числе по годам:</w:t>
      </w:r>
    </w:p>
    <w:p w:rsidR="001537CC" w:rsidRPr="0080565F" w:rsidRDefault="001537CC" w:rsidP="001537CC">
      <w:pPr>
        <w:pStyle w:val="a3"/>
        <w:jc w:val="both"/>
        <w:rPr>
          <w:rFonts w:ascii="Times New Roman" w:eastAsia="Calibri" w:hAnsi="Times New Roman" w:cs="Times New Roman"/>
          <w:sz w:val="24"/>
          <w:szCs w:val="24"/>
        </w:rPr>
      </w:pPr>
      <w:r w:rsidRPr="0080565F">
        <w:rPr>
          <w:rFonts w:ascii="Times New Roman" w:eastAsia="Calibri" w:hAnsi="Times New Roman" w:cs="Times New Roman"/>
          <w:sz w:val="24"/>
          <w:szCs w:val="24"/>
        </w:rPr>
        <w:t xml:space="preserve">2016 год –     </w:t>
      </w:r>
      <w:r>
        <w:rPr>
          <w:rFonts w:ascii="Times New Roman" w:eastAsia="Calibri" w:hAnsi="Times New Roman" w:cs="Times New Roman"/>
          <w:sz w:val="24"/>
          <w:szCs w:val="24"/>
        </w:rPr>
        <w:t>45</w:t>
      </w:r>
      <w:r w:rsidRPr="0080565F">
        <w:rPr>
          <w:rFonts w:ascii="Times New Roman" w:eastAsia="Calibri" w:hAnsi="Times New Roman" w:cs="Times New Roman"/>
          <w:sz w:val="24"/>
          <w:szCs w:val="24"/>
        </w:rPr>
        <w:t>,0 тыс. рублей;</w:t>
      </w:r>
    </w:p>
    <w:p w:rsidR="001537CC" w:rsidRPr="0080565F" w:rsidRDefault="001537CC" w:rsidP="001537CC">
      <w:pPr>
        <w:pStyle w:val="a3"/>
        <w:jc w:val="both"/>
        <w:rPr>
          <w:rFonts w:ascii="Times New Roman" w:eastAsia="Calibri" w:hAnsi="Times New Roman" w:cs="Times New Roman"/>
          <w:sz w:val="24"/>
          <w:szCs w:val="24"/>
        </w:rPr>
      </w:pPr>
      <w:r w:rsidRPr="0080565F">
        <w:rPr>
          <w:rFonts w:ascii="Times New Roman" w:eastAsia="Calibri" w:hAnsi="Times New Roman" w:cs="Times New Roman"/>
          <w:sz w:val="24"/>
          <w:szCs w:val="24"/>
        </w:rPr>
        <w:t xml:space="preserve">2017 год –     </w:t>
      </w:r>
      <w:r w:rsidR="007D373A">
        <w:rPr>
          <w:rFonts w:ascii="Times New Roman" w:eastAsia="Calibri" w:hAnsi="Times New Roman" w:cs="Times New Roman"/>
          <w:sz w:val="24"/>
          <w:szCs w:val="24"/>
        </w:rPr>
        <w:t xml:space="preserve"> </w:t>
      </w:r>
      <w:r w:rsidRPr="0080565F">
        <w:rPr>
          <w:rFonts w:ascii="Times New Roman" w:eastAsia="Calibri" w:hAnsi="Times New Roman" w:cs="Times New Roman"/>
          <w:sz w:val="24"/>
          <w:szCs w:val="24"/>
        </w:rPr>
        <w:t>0,0 тыс. рублей;</w:t>
      </w:r>
    </w:p>
    <w:p w:rsidR="001537CC" w:rsidRPr="0080565F" w:rsidRDefault="001537CC" w:rsidP="001537CC">
      <w:pPr>
        <w:pStyle w:val="a3"/>
        <w:jc w:val="both"/>
        <w:rPr>
          <w:rFonts w:ascii="Times New Roman" w:eastAsia="Calibri" w:hAnsi="Times New Roman" w:cs="Times New Roman"/>
          <w:sz w:val="24"/>
          <w:szCs w:val="24"/>
        </w:rPr>
      </w:pPr>
      <w:r w:rsidRPr="0080565F">
        <w:rPr>
          <w:rFonts w:ascii="Times New Roman" w:eastAsia="Calibri" w:hAnsi="Times New Roman" w:cs="Times New Roman"/>
          <w:sz w:val="24"/>
          <w:szCs w:val="24"/>
        </w:rPr>
        <w:t xml:space="preserve">2018 год –     </w:t>
      </w:r>
      <w:r w:rsidR="007D373A">
        <w:rPr>
          <w:rFonts w:ascii="Times New Roman" w:eastAsia="Calibri" w:hAnsi="Times New Roman" w:cs="Times New Roman"/>
          <w:sz w:val="24"/>
          <w:szCs w:val="24"/>
        </w:rPr>
        <w:t xml:space="preserve"> </w:t>
      </w:r>
      <w:r w:rsidRPr="0080565F">
        <w:rPr>
          <w:rFonts w:ascii="Times New Roman" w:eastAsia="Calibri" w:hAnsi="Times New Roman" w:cs="Times New Roman"/>
          <w:sz w:val="24"/>
          <w:szCs w:val="24"/>
        </w:rPr>
        <w:t>0,0 тыс. рублей;</w:t>
      </w:r>
    </w:p>
    <w:p w:rsidR="001537CC" w:rsidRPr="0080565F" w:rsidRDefault="001537CC" w:rsidP="001537CC">
      <w:pPr>
        <w:pStyle w:val="a3"/>
        <w:jc w:val="both"/>
        <w:rPr>
          <w:rFonts w:ascii="Times New Roman" w:eastAsia="Calibri" w:hAnsi="Times New Roman" w:cs="Times New Roman"/>
          <w:sz w:val="24"/>
          <w:szCs w:val="24"/>
        </w:rPr>
      </w:pPr>
      <w:r w:rsidRPr="0080565F">
        <w:rPr>
          <w:rFonts w:ascii="Times New Roman" w:eastAsia="Calibri" w:hAnsi="Times New Roman" w:cs="Times New Roman"/>
          <w:sz w:val="24"/>
          <w:szCs w:val="24"/>
        </w:rPr>
        <w:t xml:space="preserve">2019 год –      </w:t>
      </w:r>
      <w:r w:rsidR="007D373A">
        <w:rPr>
          <w:rFonts w:ascii="Times New Roman" w:eastAsia="Calibri" w:hAnsi="Times New Roman" w:cs="Times New Roman"/>
          <w:sz w:val="24"/>
          <w:szCs w:val="24"/>
        </w:rPr>
        <w:t>0</w:t>
      </w:r>
      <w:r w:rsidRPr="0080565F">
        <w:rPr>
          <w:rFonts w:ascii="Times New Roman" w:eastAsia="Calibri" w:hAnsi="Times New Roman" w:cs="Times New Roman"/>
          <w:sz w:val="24"/>
          <w:szCs w:val="24"/>
        </w:rPr>
        <w:t>,0 тыс. рублей;</w:t>
      </w:r>
    </w:p>
    <w:p w:rsidR="001537CC" w:rsidRDefault="001537CC" w:rsidP="001537CC">
      <w:pPr>
        <w:pStyle w:val="a3"/>
        <w:jc w:val="both"/>
        <w:rPr>
          <w:rFonts w:ascii="Times New Roman" w:eastAsia="Calibri" w:hAnsi="Times New Roman" w:cs="Times New Roman"/>
          <w:sz w:val="24"/>
          <w:szCs w:val="24"/>
        </w:rPr>
      </w:pPr>
      <w:r w:rsidRPr="0080565F">
        <w:rPr>
          <w:rFonts w:ascii="Times New Roman" w:eastAsia="Calibri" w:hAnsi="Times New Roman" w:cs="Times New Roman"/>
          <w:sz w:val="24"/>
          <w:szCs w:val="24"/>
        </w:rPr>
        <w:t>2020 год –      50,0 тыс. рублей;</w:t>
      </w:r>
    </w:p>
    <w:p w:rsidR="00D6711F" w:rsidRPr="0080565F" w:rsidRDefault="00D6711F" w:rsidP="001537CC">
      <w:pPr>
        <w:pStyle w:val="a3"/>
        <w:jc w:val="both"/>
        <w:rPr>
          <w:rFonts w:ascii="Times New Roman" w:eastAsia="Times New Roman" w:hAnsi="Times New Roman" w:cs="Times New Roman"/>
          <w:sz w:val="24"/>
          <w:szCs w:val="24"/>
        </w:rPr>
      </w:pPr>
    </w:p>
    <w:p w:rsidR="001537CC" w:rsidRPr="00D6711F" w:rsidRDefault="001537CC" w:rsidP="001537CC">
      <w:pPr>
        <w:pStyle w:val="a3"/>
        <w:jc w:val="center"/>
        <w:rPr>
          <w:rFonts w:ascii="Times New Roman" w:hAnsi="Times New Roman" w:cs="Times New Roman"/>
          <w:b/>
          <w:sz w:val="28"/>
          <w:szCs w:val="28"/>
        </w:rPr>
      </w:pPr>
      <w:r w:rsidRPr="00D6711F">
        <w:rPr>
          <w:rFonts w:ascii="Times New Roman" w:hAnsi="Times New Roman" w:cs="Times New Roman"/>
          <w:b/>
          <w:sz w:val="28"/>
          <w:szCs w:val="28"/>
        </w:rPr>
        <w:t>7. Критерии оценки эффективности реализации программы</w:t>
      </w:r>
    </w:p>
    <w:p w:rsidR="001537CC" w:rsidRPr="0080565F" w:rsidRDefault="001537CC" w:rsidP="001537CC">
      <w:pPr>
        <w:pStyle w:val="a5"/>
        <w:tabs>
          <w:tab w:val="left" w:pos="-360"/>
          <w:tab w:val="left" w:pos="0"/>
        </w:tabs>
        <w:autoSpaceDE w:val="0"/>
        <w:spacing w:line="240" w:lineRule="auto"/>
        <w:ind w:left="0" w:firstLine="709"/>
        <w:rPr>
          <w:rFonts w:ascii="Times New Roman" w:hAnsi="Times New Roman" w:cs="Times New Roman"/>
          <w:bCs/>
          <w:sz w:val="24"/>
          <w:szCs w:val="24"/>
        </w:rPr>
      </w:pP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Оценка эффективности от реализации программы производится ежегодно на основе следующих показателей:</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  выполнение прогнозного плана (программы) приватизации муниципального имущества;</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 обеспечение осуществления государственной регистрации права муниципальной собственности на недвижимое имущество (включая земельные участки);</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 увеличение процента реализации, количества (площади) земельных участков, проданных или сданных в аренду на торгах.</w:t>
      </w:r>
    </w:p>
    <w:p w:rsidR="001537CC" w:rsidRPr="0080565F" w:rsidRDefault="001537CC" w:rsidP="001537CC">
      <w:pPr>
        <w:pStyle w:val="a3"/>
        <w:jc w:val="both"/>
        <w:rPr>
          <w:rFonts w:ascii="Times New Roman" w:hAnsi="Times New Roman" w:cs="Times New Roman"/>
          <w:sz w:val="24"/>
          <w:szCs w:val="24"/>
        </w:rPr>
      </w:pPr>
      <w:r w:rsidRPr="0080565F">
        <w:rPr>
          <w:rFonts w:ascii="Times New Roman" w:hAnsi="Times New Roman" w:cs="Times New Roman"/>
          <w:sz w:val="24"/>
          <w:szCs w:val="24"/>
        </w:rPr>
        <w:tab/>
      </w:r>
      <w:r w:rsidRPr="0080565F">
        <w:rPr>
          <w:rFonts w:ascii="Times New Roman" w:hAnsi="Times New Roman" w:cs="Times New Roman"/>
          <w:sz w:val="24"/>
          <w:szCs w:val="24"/>
        </w:rPr>
        <w:tab/>
        <w:t>- обеспечение оформления охранных обязательств на объекты недвижимости, являющееся памятниками архитектуры.</w:t>
      </w:r>
    </w:p>
    <w:p w:rsidR="001537CC" w:rsidRPr="0080565F" w:rsidRDefault="001537CC" w:rsidP="00D6711F">
      <w:pPr>
        <w:pStyle w:val="a3"/>
        <w:jc w:val="right"/>
        <w:rPr>
          <w:rFonts w:ascii="Times New Roman" w:hAnsi="Times New Roman" w:cs="Times New Roman"/>
          <w:sz w:val="24"/>
          <w:szCs w:val="24"/>
        </w:rPr>
      </w:pPr>
      <w:r w:rsidRPr="0080565F">
        <w:rPr>
          <w:rFonts w:ascii="Times New Roman" w:hAnsi="Times New Roman" w:cs="Times New Roman"/>
          <w:sz w:val="24"/>
          <w:szCs w:val="24"/>
        </w:rPr>
        <w:lastRenderedPageBreak/>
        <w:tab/>
      </w:r>
      <w:r w:rsidRPr="0080565F">
        <w:rPr>
          <w:rFonts w:ascii="Times New Roman" w:hAnsi="Times New Roman" w:cs="Times New Roman"/>
          <w:sz w:val="24"/>
          <w:szCs w:val="24"/>
        </w:rPr>
        <w:tab/>
      </w:r>
      <w:r w:rsidRPr="0080565F">
        <w:rPr>
          <w:rFonts w:ascii="Times New Roman" w:hAnsi="Times New Roman" w:cs="Times New Roman"/>
          <w:sz w:val="24"/>
          <w:szCs w:val="24"/>
        </w:rPr>
        <w:tab/>
      </w:r>
      <w:r w:rsidRPr="0080565F">
        <w:rPr>
          <w:rFonts w:ascii="Times New Roman" w:hAnsi="Times New Roman" w:cs="Times New Roman"/>
          <w:sz w:val="24"/>
          <w:szCs w:val="24"/>
        </w:rPr>
        <w:tab/>
      </w:r>
      <w:r w:rsidRPr="0080565F">
        <w:rPr>
          <w:rFonts w:ascii="Times New Roman" w:hAnsi="Times New Roman" w:cs="Times New Roman"/>
          <w:sz w:val="24"/>
          <w:szCs w:val="24"/>
        </w:rPr>
        <w:tab/>
      </w:r>
      <w:r w:rsidRPr="0080565F">
        <w:rPr>
          <w:rFonts w:ascii="Times New Roman" w:hAnsi="Times New Roman" w:cs="Times New Roman"/>
          <w:sz w:val="24"/>
          <w:szCs w:val="24"/>
        </w:rPr>
        <w:tab/>
        <w:t>Приложение №1</w:t>
      </w:r>
    </w:p>
    <w:p w:rsidR="001537CC" w:rsidRPr="0080565F" w:rsidRDefault="001537CC" w:rsidP="001537CC">
      <w:pPr>
        <w:pStyle w:val="a5"/>
        <w:tabs>
          <w:tab w:val="left" w:pos="317"/>
        </w:tabs>
        <w:spacing w:line="240" w:lineRule="auto"/>
        <w:ind w:left="33"/>
        <w:rPr>
          <w:rFonts w:ascii="Times New Roman" w:hAnsi="Times New Roman" w:cs="Times New Roman"/>
          <w:sz w:val="24"/>
          <w:szCs w:val="24"/>
        </w:rPr>
      </w:pPr>
    </w:p>
    <w:p w:rsidR="001537CC" w:rsidRPr="0080565F" w:rsidRDefault="001537CC" w:rsidP="001537CC">
      <w:pPr>
        <w:pStyle w:val="a5"/>
        <w:tabs>
          <w:tab w:val="left" w:pos="317"/>
        </w:tabs>
        <w:spacing w:line="240" w:lineRule="auto"/>
        <w:ind w:left="33"/>
        <w:rPr>
          <w:rFonts w:ascii="Times New Roman" w:hAnsi="Times New Roman" w:cs="Times New Roman"/>
          <w:sz w:val="24"/>
          <w:szCs w:val="24"/>
        </w:rPr>
      </w:pPr>
    </w:p>
    <w:p w:rsidR="001537CC" w:rsidRPr="001537CC" w:rsidRDefault="001537CC" w:rsidP="001537CC">
      <w:pPr>
        <w:spacing w:line="240" w:lineRule="auto"/>
        <w:jc w:val="center"/>
        <w:rPr>
          <w:rFonts w:ascii="Times New Roman" w:eastAsia="Calibri" w:hAnsi="Times New Roman" w:cs="Times New Roman"/>
          <w:b/>
          <w:sz w:val="28"/>
          <w:szCs w:val="28"/>
        </w:rPr>
      </w:pPr>
      <w:r w:rsidRPr="001537CC">
        <w:rPr>
          <w:rFonts w:ascii="Times New Roman" w:hAnsi="Times New Roman" w:cs="Times New Roman"/>
          <w:b/>
          <w:sz w:val="28"/>
          <w:szCs w:val="28"/>
        </w:rPr>
        <w:t>Перечень мероприятий муниципальной программы «Управление муниципальным имуществом и земельными ресурсами Шумаковского сельсовета Курского района Курской области на 2016-2020 годы» в 2016 году</w:t>
      </w:r>
    </w:p>
    <w:p w:rsidR="001537CC" w:rsidRPr="0080565F" w:rsidRDefault="001537CC" w:rsidP="001537CC">
      <w:pPr>
        <w:spacing w:line="240" w:lineRule="auto"/>
        <w:rPr>
          <w:rFonts w:ascii="Times New Roman" w:eastAsia="Calibri" w:hAnsi="Times New Roman" w:cs="Times New Roman"/>
          <w:b/>
          <w:sz w:val="24"/>
          <w:szCs w:val="24"/>
        </w:rPr>
      </w:pPr>
    </w:p>
    <w:tbl>
      <w:tblPr>
        <w:tblW w:w="0" w:type="auto"/>
        <w:tblInd w:w="108" w:type="dxa"/>
        <w:tblLayout w:type="fixed"/>
        <w:tblLook w:val="04A0"/>
      </w:tblPr>
      <w:tblGrid>
        <w:gridCol w:w="680"/>
        <w:gridCol w:w="2722"/>
        <w:gridCol w:w="993"/>
        <w:gridCol w:w="1065"/>
        <w:gridCol w:w="960"/>
        <w:gridCol w:w="585"/>
        <w:gridCol w:w="2100"/>
      </w:tblGrid>
      <w:tr w:rsidR="001537CC" w:rsidRPr="001537CC" w:rsidTr="00216410">
        <w:tc>
          <w:tcPr>
            <w:tcW w:w="680"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w:t>
            </w:r>
            <w:r w:rsidRPr="001537CC">
              <w:rPr>
                <w:rFonts w:ascii="Times New Roman" w:hAnsi="Times New Roman" w:cs="Times New Roman"/>
              </w:rPr>
              <w:br/>
            </w:r>
            <w:proofErr w:type="spellStart"/>
            <w:r w:rsidRPr="001537CC">
              <w:rPr>
                <w:rFonts w:ascii="Times New Roman" w:hAnsi="Times New Roman" w:cs="Times New Roman"/>
              </w:rPr>
              <w:t>п</w:t>
            </w:r>
            <w:proofErr w:type="spellEnd"/>
            <w:r w:rsidRPr="001537CC">
              <w:rPr>
                <w:rFonts w:ascii="Times New Roman" w:hAnsi="Times New Roman" w:cs="Times New Roman"/>
              </w:rPr>
              <w:t>/</w:t>
            </w:r>
            <w:proofErr w:type="spellStart"/>
            <w:r w:rsidRPr="001537CC">
              <w:rPr>
                <w:rFonts w:ascii="Times New Roman" w:hAnsi="Times New Roman" w:cs="Times New Roman"/>
              </w:rPr>
              <w:t>п</w:t>
            </w:r>
            <w:proofErr w:type="spellEnd"/>
          </w:p>
        </w:tc>
        <w:tc>
          <w:tcPr>
            <w:tcW w:w="2722"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Наименование мероприятий</w:t>
            </w:r>
          </w:p>
        </w:tc>
        <w:tc>
          <w:tcPr>
            <w:tcW w:w="993"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Сроки</w:t>
            </w:r>
            <w:r w:rsidRPr="001537CC">
              <w:rPr>
                <w:rFonts w:ascii="Times New Roman" w:hAnsi="Times New Roman" w:cs="Times New Roman"/>
              </w:rPr>
              <w:br/>
              <w:t>реализации мероприятий</w:t>
            </w:r>
          </w:p>
        </w:tc>
        <w:tc>
          <w:tcPr>
            <w:tcW w:w="2610" w:type="dxa"/>
            <w:gridSpan w:val="3"/>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Затраты на реализацию мероприятий, тыс. руб.</w:t>
            </w:r>
          </w:p>
        </w:tc>
        <w:tc>
          <w:tcPr>
            <w:tcW w:w="2100" w:type="dxa"/>
            <w:vMerge w:val="restart"/>
            <w:tcBorders>
              <w:top w:val="single" w:sz="4" w:space="0" w:color="000000"/>
              <w:left w:val="single" w:sz="4" w:space="0" w:color="000000"/>
              <w:bottom w:val="nil"/>
              <w:right w:val="single" w:sz="4" w:space="0" w:color="000000"/>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Структурное подразделение, ответственное за реализацию мероприятий</w:t>
            </w: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c>
          <w:tcPr>
            <w:tcW w:w="2722"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c>
          <w:tcPr>
            <w:tcW w:w="993"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c>
          <w:tcPr>
            <w:tcW w:w="106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Всего</w:t>
            </w:r>
          </w:p>
        </w:tc>
        <w:tc>
          <w:tcPr>
            <w:tcW w:w="1545" w:type="dxa"/>
            <w:gridSpan w:val="2"/>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 том числе</w:t>
            </w:r>
          </w:p>
        </w:tc>
        <w:tc>
          <w:tcPr>
            <w:tcW w:w="2100" w:type="dxa"/>
            <w:vMerge/>
            <w:tcBorders>
              <w:top w:val="single" w:sz="4" w:space="0" w:color="000000"/>
              <w:left w:val="single" w:sz="4" w:space="0" w:color="000000"/>
              <w:bottom w:val="nil"/>
              <w:right w:val="single" w:sz="4" w:space="0" w:color="000000"/>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c>
          <w:tcPr>
            <w:tcW w:w="2722"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c>
          <w:tcPr>
            <w:tcW w:w="993"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c>
          <w:tcPr>
            <w:tcW w:w="106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jc w:val="center"/>
              <w:rPr>
                <w:rFonts w:ascii="Times New Roman" w:hAnsi="Times New Roman" w:cs="Times New Roman"/>
                <w:lang w:eastAsia="ar-SA"/>
              </w:rPr>
            </w:pPr>
          </w:p>
        </w:tc>
        <w:tc>
          <w:tcPr>
            <w:tcW w:w="96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местный бюджет</w:t>
            </w:r>
          </w:p>
        </w:tc>
        <w:tc>
          <w:tcPr>
            <w:tcW w:w="585" w:type="dxa"/>
            <w:tcBorders>
              <w:top w:val="nil"/>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иные источники</w:t>
            </w:r>
          </w:p>
        </w:tc>
        <w:tc>
          <w:tcPr>
            <w:tcW w:w="2100" w:type="dxa"/>
            <w:tcBorders>
              <w:top w:val="nil"/>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r w:rsidR="001537CC" w:rsidRPr="001537CC" w:rsidTr="00216410">
        <w:tc>
          <w:tcPr>
            <w:tcW w:w="6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w:t>
            </w:r>
          </w:p>
        </w:tc>
        <w:tc>
          <w:tcPr>
            <w:tcW w:w="2722"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rPr>
            </w:pPr>
            <w:r w:rsidRPr="001537CC">
              <w:rPr>
                <w:rFonts w:ascii="Times New Roman" w:hAnsi="Times New Roman" w:cs="Times New Roman"/>
              </w:rPr>
              <w:t xml:space="preserve">Инженерно-геодезические работы </w:t>
            </w:r>
          </w:p>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Постановка на кадастровый учет земельных участков</w:t>
            </w:r>
          </w:p>
        </w:tc>
        <w:tc>
          <w:tcPr>
            <w:tcW w:w="993"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2016 год</w:t>
            </w:r>
          </w:p>
        </w:tc>
        <w:tc>
          <w:tcPr>
            <w:tcW w:w="1065"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20,0</w:t>
            </w:r>
          </w:p>
        </w:tc>
        <w:tc>
          <w:tcPr>
            <w:tcW w:w="96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both"/>
              <w:rPr>
                <w:rFonts w:ascii="Times New Roman" w:hAnsi="Times New Roman" w:cs="Times New Roman"/>
                <w:lang w:eastAsia="ar-SA"/>
              </w:rPr>
            </w:pPr>
            <w:r w:rsidRPr="001537CC">
              <w:rPr>
                <w:rFonts w:ascii="Times New Roman" w:hAnsi="Times New Roman" w:cs="Times New Roman"/>
              </w:rPr>
              <w:t>20,0</w:t>
            </w:r>
          </w:p>
        </w:tc>
        <w:tc>
          <w:tcPr>
            <w:tcW w:w="585"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2100"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Администрация Шумаковского сельсовета</w:t>
            </w:r>
          </w:p>
        </w:tc>
      </w:tr>
      <w:tr w:rsidR="001537CC" w:rsidRPr="001537CC" w:rsidTr="00216410">
        <w:tc>
          <w:tcPr>
            <w:tcW w:w="6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2.</w:t>
            </w:r>
          </w:p>
        </w:tc>
        <w:tc>
          <w:tcPr>
            <w:tcW w:w="2722"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rPr>
            </w:pPr>
            <w:r w:rsidRPr="001537CC">
              <w:rPr>
                <w:rFonts w:ascii="Times New Roman" w:hAnsi="Times New Roman" w:cs="Times New Roman"/>
              </w:rPr>
              <w:t>Оценка муниципального имущества</w:t>
            </w:r>
          </w:p>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Оформление права собственности на объекты недвижимого имущества</w:t>
            </w:r>
          </w:p>
        </w:tc>
        <w:tc>
          <w:tcPr>
            <w:tcW w:w="993"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r w:rsidRPr="001537CC">
              <w:rPr>
                <w:rFonts w:ascii="Times New Roman" w:hAnsi="Times New Roman" w:cs="Times New Roman"/>
              </w:rPr>
              <w:t>2016</w:t>
            </w:r>
          </w:p>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r w:rsidRPr="001537CC">
              <w:rPr>
                <w:rFonts w:ascii="Times New Roman" w:hAnsi="Times New Roman" w:cs="Times New Roman"/>
              </w:rPr>
              <w:t>Год</w:t>
            </w:r>
          </w:p>
        </w:tc>
        <w:tc>
          <w:tcPr>
            <w:tcW w:w="1065"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25,0</w:t>
            </w:r>
          </w:p>
        </w:tc>
        <w:tc>
          <w:tcPr>
            <w:tcW w:w="960"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25,0</w:t>
            </w:r>
          </w:p>
        </w:tc>
        <w:tc>
          <w:tcPr>
            <w:tcW w:w="585"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napToGrid w:val="0"/>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2100"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Администрация Шумаковского сельсовета</w:t>
            </w:r>
          </w:p>
        </w:tc>
      </w:tr>
      <w:tr w:rsidR="001537CC" w:rsidRPr="001537CC" w:rsidTr="00216410">
        <w:tc>
          <w:tcPr>
            <w:tcW w:w="680"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2722"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autoSpaceDE w:val="0"/>
              <w:spacing w:line="240" w:lineRule="auto"/>
              <w:rPr>
                <w:rFonts w:ascii="Times New Roman" w:hAnsi="Times New Roman" w:cs="Times New Roman"/>
                <w:lang w:eastAsia="ar-SA"/>
              </w:rPr>
            </w:pPr>
            <w:r w:rsidRPr="001537CC">
              <w:rPr>
                <w:rFonts w:ascii="Times New Roman" w:hAnsi="Times New Roman" w:cs="Times New Roman"/>
              </w:rPr>
              <w:t>ИТОГО по Программе</w:t>
            </w:r>
          </w:p>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 xml:space="preserve"> 2016 год :</w:t>
            </w:r>
          </w:p>
        </w:tc>
        <w:tc>
          <w:tcPr>
            <w:tcW w:w="993"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106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45,0</w:t>
            </w:r>
          </w:p>
        </w:tc>
        <w:tc>
          <w:tcPr>
            <w:tcW w:w="96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45,0</w:t>
            </w:r>
          </w:p>
        </w:tc>
        <w:tc>
          <w:tcPr>
            <w:tcW w:w="58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r w:rsidRPr="001537CC">
              <w:rPr>
                <w:rFonts w:ascii="Times New Roman" w:hAnsi="Times New Roman" w:cs="Times New Roman"/>
              </w:rPr>
              <w:t>0</w:t>
            </w:r>
          </w:p>
        </w:tc>
        <w:tc>
          <w:tcPr>
            <w:tcW w:w="2100"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bl>
    <w:p w:rsidR="001537CC" w:rsidRPr="0080565F" w:rsidRDefault="001537CC" w:rsidP="001537CC">
      <w:pPr>
        <w:spacing w:line="240" w:lineRule="auto"/>
        <w:jc w:val="center"/>
        <w:rPr>
          <w:rFonts w:ascii="Times New Roman" w:eastAsia="Times New Roman" w:hAnsi="Times New Roman" w:cs="Times New Roman"/>
          <w:b/>
          <w:sz w:val="30"/>
          <w:szCs w:val="30"/>
          <w:lang w:eastAsia="ar-SA"/>
        </w:rPr>
      </w:pPr>
    </w:p>
    <w:p w:rsidR="001537CC" w:rsidRPr="0080565F" w:rsidRDefault="001537CC" w:rsidP="001537CC">
      <w:pPr>
        <w:spacing w:line="240" w:lineRule="auto"/>
        <w:jc w:val="center"/>
        <w:rPr>
          <w:rFonts w:ascii="Times New Roman" w:eastAsia="Times New Roman" w:hAnsi="Times New Roman" w:cs="Times New Roman"/>
          <w:b/>
          <w:sz w:val="30"/>
          <w:szCs w:val="30"/>
          <w:lang w:eastAsia="ar-SA"/>
        </w:rPr>
      </w:pPr>
    </w:p>
    <w:p w:rsidR="001537CC" w:rsidRPr="0080565F" w:rsidRDefault="001537CC" w:rsidP="001537CC">
      <w:pPr>
        <w:spacing w:line="240" w:lineRule="auto"/>
        <w:jc w:val="center"/>
        <w:rPr>
          <w:rFonts w:ascii="Times New Roman" w:eastAsia="Times New Roman" w:hAnsi="Times New Roman" w:cs="Times New Roman"/>
          <w:b/>
          <w:sz w:val="30"/>
          <w:szCs w:val="30"/>
          <w:lang w:eastAsia="ar-SA"/>
        </w:rPr>
      </w:pPr>
    </w:p>
    <w:p w:rsidR="001537CC" w:rsidRPr="001537CC" w:rsidRDefault="001537CC" w:rsidP="001537CC">
      <w:pPr>
        <w:spacing w:line="240" w:lineRule="auto"/>
        <w:jc w:val="center"/>
        <w:rPr>
          <w:rFonts w:ascii="Times New Roman" w:hAnsi="Times New Roman" w:cs="Times New Roman"/>
          <w:b/>
          <w:sz w:val="28"/>
          <w:szCs w:val="28"/>
        </w:rPr>
      </w:pPr>
      <w:r w:rsidRPr="001537CC">
        <w:rPr>
          <w:rFonts w:ascii="Times New Roman" w:hAnsi="Times New Roman" w:cs="Times New Roman"/>
          <w:b/>
          <w:sz w:val="28"/>
          <w:szCs w:val="28"/>
        </w:rPr>
        <w:t xml:space="preserve">Перечень мероприятий программы </w:t>
      </w:r>
      <w:r w:rsidRPr="001537CC">
        <w:rPr>
          <w:rFonts w:ascii="Times New Roman" w:eastAsia="Calibri" w:hAnsi="Times New Roman" w:cs="Times New Roman"/>
          <w:b/>
          <w:sz w:val="28"/>
          <w:szCs w:val="28"/>
        </w:rPr>
        <w:t>«Муниципальное имущество Шумаковского сельсовета Курского района Курской области на 2016-2020 годы»</w:t>
      </w:r>
      <w:r w:rsidRPr="001537CC">
        <w:rPr>
          <w:rFonts w:ascii="Times New Roman" w:hAnsi="Times New Roman" w:cs="Times New Roman"/>
          <w:b/>
          <w:sz w:val="28"/>
          <w:szCs w:val="28"/>
        </w:rPr>
        <w:t xml:space="preserve"> в 2017 году</w:t>
      </w:r>
    </w:p>
    <w:p w:rsidR="001537CC" w:rsidRPr="0080565F" w:rsidRDefault="001537CC" w:rsidP="001537CC">
      <w:pPr>
        <w:spacing w:line="240" w:lineRule="auto"/>
        <w:jc w:val="center"/>
        <w:rPr>
          <w:rFonts w:ascii="Times New Roman" w:hAnsi="Times New Roman" w:cs="Times New Roman"/>
          <w:sz w:val="18"/>
          <w:szCs w:val="18"/>
        </w:rPr>
      </w:pPr>
    </w:p>
    <w:tbl>
      <w:tblPr>
        <w:tblW w:w="0" w:type="auto"/>
        <w:tblInd w:w="108" w:type="dxa"/>
        <w:tblLayout w:type="fixed"/>
        <w:tblLook w:val="04A0"/>
      </w:tblPr>
      <w:tblGrid>
        <w:gridCol w:w="680"/>
        <w:gridCol w:w="2980"/>
        <w:gridCol w:w="876"/>
        <w:gridCol w:w="954"/>
        <w:gridCol w:w="889"/>
        <w:gridCol w:w="851"/>
        <w:gridCol w:w="1984"/>
      </w:tblGrid>
      <w:tr w:rsidR="001537CC" w:rsidRPr="001537CC" w:rsidTr="00216410">
        <w:tc>
          <w:tcPr>
            <w:tcW w:w="680"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w:t>
            </w:r>
            <w:r w:rsidRPr="001537CC">
              <w:rPr>
                <w:rFonts w:ascii="Times New Roman" w:hAnsi="Times New Roman" w:cs="Times New Roman"/>
              </w:rPr>
              <w:br/>
            </w:r>
            <w:proofErr w:type="spellStart"/>
            <w:r w:rsidRPr="001537CC">
              <w:rPr>
                <w:rFonts w:ascii="Times New Roman" w:hAnsi="Times New Roman" w:cs="Times New Roman"/>
              </w:rPr>
              <w:t>п</w:t>
            </w:r>
            <w:proofErr w:type="spellEnd"/>
            <w:r w:rsidRPr="001537CC">
              <w:rPr>
                <w:rFonts w:ascii="Times New Roman" w:hAnsi="Times New Roman" w:cs="Times New Roman"/>
              </w:rPr>
              <w:t>/</w:t>
            </w:r>
            <w:proofErr w:type="spellStart"/>
            <w:r w:rsidRPr="001537CC">
              <w:rPr>
                <w:rFonts w:ascii="Times New Roman" w:hAnsi="Times New Roman" w:cs="Times New Roman"/>
              </w:rPr>
              <w:t>п</w:t>
            </w:r>
            <w:proofErr w:type="spellEnd"/>
          </w:p>
        </w:tc>
        <w:tc>
          <w:tcPr>
            <w:tcW w:w="2980"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Наименование мероприятий</w:t>
            </w:r>
          </w:p>
        </w:tc>
        <w:tc>
          <w:tcPr>
            <w:tcW w:w="876"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Сроки</w:t>
            </w:r>
            <w:r w:rsidRPr="001537CC">
              <w:rPr>
                <w:rFonts w:ascii="Times New Roman" w:hAnsi="Times New Roman" w:cs="Times New Roman"/>
              </w:rPr>
              <w:br/>
              <w:t>реализации мероп</w:t>
            </w:r>
            <w:r w:rsidRPr="001537CC">
              <w:rPr>
                <w:rFonts w:ascii="Times New Roman" w:hAnsi="Times New Roman" w:cs="Times New Roman"/>
              </w:rPr>
              <w:lastRenderedPageBreak/>
              <w:t>риятий</w:t>
            </w:r>
          </w:p>
        </w:tc>
        <w:tc>
          <w:tcPr>
            <w:tcW w:w="2694" w:type="dxa"/>
            <w:gridSpan w:val="3"/>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lastRenderedPageBreak/>
              <w:t>Затраты на реализацию мероприятий, тыс. руб.</w:t>
            </w:r>
          </w:p>
        </w:tc>
        <w:tc>
          <w:tcPr>
            <w:tcW w:w="1984" w:type="dxa"/>
            <w:vMerge w:val="restart"/>
            <w:tcBorders>
              <w:top w:val="single" w:sz="4" w:space="0" w:color="000000"/>
              <w:left w:val="single" w:sz="4" w:space="0" w:color="000000"/>
              <w:bottom w:val="nil"/>
              <w:right w:val="single" w:sz="4" w:space="0" w:color="000000"/>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 xml:space="preserve">Структурное подразделение, ответственное за реализацию </w:t>
            </w:r>
            <w:r w:rsidRPr="001537CC">
              <w:rPr>
                <w:rFonts w:ascii="Times New Roman" w:hAnsi="Times New Roman" w:cs="Times New Roman"/>
              </w:rPr>
              <w:lastRenderedPageBreak/>
              <w:t>мероприятий</w:t>
            </w: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76"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54"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Всего</w:t>
            </w:r>
          </w:p>
        </w:tc>
        <w:tc>
          <w:tcPr>
            <w:tcW w:w="1740" w:type="dxa"/>
            <w:gridSpan w:val="2"/>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 том числе</w:t>
            </w:r>
          </w:p>
        </w:tc>
        <w:tc>
          <w:tcPr>
            <w:tcW w:w="1984" w:type="dxa"/>
            <w:vMerge/>
            <w:tcBorders>
              <w:top w:val="single" w:sz="4" w:space="0" w:color="000000"/>
              <w:left w:val="single" w:sz="4" w:space="0" w:color="000000"/>
              <w:bottom w:val="nil"/>
              <w:right w:val="single" w:sz="4" w:space="0" w:color="000000"/>
            </w:tcBorders>
            <w:vAlign w:val="center"/>
            <w:hideMark/>
          </w:tcPr>
          <w:p w:rsidR="001537CC" w:rsidRPr="001537CC" w:rsidRDefault="001537CC" w:rsidP="00216410">
            <w:pPr>
              <w:spacing w:line="240" w:lineRule="auto"/>
              <w:rPr>
                <w:rFonts w:ascii="Times New Roman" w:hAnsi="Times New Roman" w:cs="Times New Roman"/>
                <w:lang w:eastAsia="ar-SA"/>
              </w:rPr>
            </w:pP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76"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54"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89"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местный бюджет</w:t>
            </w:r>
          </w:p>
        </w:tc>
        <w:tc>
          <w:tcPr>
            <w:tcW w:w="851" w:type="dxa"/>
            <w:tcBorders>
              <w:top w:val="nil"/>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иные источники</w:t>
            </w:r>
          </w:p>
        </w:tc>
        <w:tc>
          <w:tcPr>
            <w:tcW w:w="1984" w:type="dxa"/>
            <w:tcBorders>
              <w:top w:val="nil"/>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r w:rsidR="001537CC" w:rsidRPr="001537CC" w:rsidTr="00216410">
        <w:trPr>
          <w:trHeight w:val="1266"/>
        </w:trPr>
        <w:tc>
          <w:tcPr>
            <w:tcW w:w="6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w:t>
            </w:r>
          </w:p>
        </w:tc>
        <w:tc>
          <w:tcPr>
            <w:tcW w:w="29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rPr>
            </w:pPr>
            <w:r w:rsidRPr="001537CC">
              <w:rPr>
                <w:rFonts w:ascii="Times New Roman" w:hAnsi="Times New Roman" w:cs="Times New Roman"/>
              </w:rPr>
              <w:t>Оценка земельных участков</w:t>
            </w:r>
          </w:p>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Оформление права собственности на объекты недвижимого имущества</w:t>
            </w:r>
          </w:p>
        </w:tc>
        <w:tc>
          <w:tcPr>
            <w:tcW w:w="876"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2017 год</w:t>
            </w:r>
          </w:p>
        </w:tc>
        <w:tc>
          <w:tcPr>
            <w:tcW w:w="954"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autoSpaceDE w:val="0"/>
              <w:spacing w:line="240" w:lineRule="auto"/>
              <w:jc w:val="center"/>
              <w:rPr>
                <w:rFonts w:ascii="Times New Roman" w:hAnsi="Times New Roman" w:cs="Times New Roman"/>
                <w:lang w:eastAsia="ar-SA"/>
              </w:rPr>
            </w:pPr>
            <w:r w:rsidRPr="001537CC">
              <w:rPr>
                <w:rFonts w:ascii="Times New Roman" w:hAnsi="Times New Roman" w:cs="Times New Roman"/>
              </w:rPr>
              <w:t>200,0</w:t>
            </w:r>
          </w:p>
          <w:p w:rsidR="001537CC" w:rsidRPr="001537CC" w:rsidRDefault="001537CC" w:rsidP="00216410">
            <w:pPr>
              <w:suppressAutoHyphens/>
              <w:spacing w:line="240" w:lineRule="auto"/>
              <w:jc w:val="center"/>
              <w:rPr>
                <w:rFonts w:ascii="Times New Roman" w:hAnsi="Times New Roman" w:cs="Times New Roman"/>
                <w:lang w:eastAsia="ar-SA"/>
              </w:rPr>
            </w:pPr>
          </w:p>
        </w:tc>
        <w:tc>
          <w:tcPr>
            <w:tcW w:w="889"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200,0</w:t>
            </w:r>
          </w:p>
        </w:tc>
        <w:tc>
          <w:tcPr>
            <w:tcW w:w="851"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1984"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Администрация Шумаковского сельсовета</w:t>
            </w:r>
          </w:p>
        </w:tc>
      </w:tr>
      <w:tr w:rsidR="001537CC" w:rsidRPr="001537CC" w:rsidTr="00216410">
        <w:tc>
          <w:tcPr>
            <w:tcW w:w="680"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29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ИТОГО по Программе 2017г.:</w:t>
            </w:r>
          </w:p>
        </w:tc>
        <w:tc>
          <w:tcPr>
            <w:tcW w:w="876"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954"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200,0</w:t>
            </w:r>
          </w:p>
        </w:tc>
        <w:tc>
          <w:tcPr>
            <w:tcW w:w="889"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200,0</w:t>
            </w:r>
          </w:p>
        </w:tc>
        <w:tc>
          <w:tcPr>
            <w:tcW w:w="851"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r w:rsidRPr="001537CC">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bl>
    <w:p w:rsidR="001537CC" w:rsidRPr="0080565F" w:rsidRDefault="001537CC" w:rsidP="001537CC">
      <w:pPr>
        <w:spacing w:line="240" w:lineRule="auto"/>
        <w:rPr>
          <w:rFonts w:ascii="Times New Roman" w:hAnsi="Times New Roman" w:cs="Times New Roman"/>
          <w:sz w:val="28"/>
          <w:szCs w:val="28"/>
          <w:lang w:eastAsia="ar-SA"/>
        </w:rPr>
      </w:pPr>
    </w:p>
    <w:p w:rsidR="001537CC" w:rsidRPr="0080565F" w:rsidRDefault="001537CC" w:rsidP="001537CC">
      <w:pPr>
        <w:spacing w:line="240" w:lineRule="auto"/>
        <w:rPr>
          <w:rFonts w:ascii="Times New Roman" w:hAnsi="Times New Roman" w:cs="Times New Roman"/>
          <w:b/>
          <w:sz w:val="24"/>
          <w:szCs w:val="24"/>
        </w:rPr>
      </w:pPr>
    </w:p>
    <w:p w:rsidR="001537CC" w:rsidRPr="001537CC" w:rsidRDefault="001537CC" w:rsidP="001537CC">
      <w:pPr>
        <w:spacing w:line="240" w:lineRule="auto"/>
        <w:jc w:val="center"/>
        <w:rPr>
          <w:rFonts w:ascii="Times New Roman" w:hAnsi="Times New Roman" w:cs="Times New Roman"/>
          <w:sz w:val="28"/>
          <w:szCs w:val="28"/>
        </w:rPr>
      </w:pPr>
      <w:r w:rsidRPr="001537CC">
        <w:rPr>
          <w:rFonts w:ascii="Times New Roman" w:hAnsi="Times New Roman" w:cs="Times New Roman"/>
          <w:b/>
          <w:sz w:val="28"/>
          <w:szCs w:val="28"/>
        </w:rPr>
        <w:t xml:space="preserve"> Перечень мероприятий программы </w:t>
      </w:r>
      <w:r w:rsidRPr="001537CC">
        <w:rPr>
          <w:rFonts w:ascii="Times New Roman" w:eastAsia="Calibri" w:hAnsi="Times New Roman" w:cs="Times New Roman"/>
          <w:b/>
          <w:sz w:val="28"/>
          <w:szCs w:val="28"/>
        </w:rPr>
        <w:t>«Муниципальное имущество Шумаковского сельсовета Курского района Курской области на 2016-2020 годы»</w:t>
      </w:r>
      <w:r w:rsidRPr="001537CC">
        <w:rPr>
          <w:rFonts w:ascii="Times New Roman" w:hAnsi="Times New Roman" w:cs="Times New Roman"/>
          <w:b/>
          <w:sz w:val="28"/>
          <w:szCs w:val="28"/>
        </w:rPr>
        <w:t xml:space="preserve"> в 2018 году</w:t>
      </w:r>
    </w:p>
    <w:tbl>
      <w:tblPr>
        <w:tblW w:w="0" w:type="auto"/>
        <w:tblInd w:w="108" w:type="dxa"/>
        <w:tblLayout w:type="fixed"/>
        <w:tblLook w:val="04A0"/>
      </w:tblPr>
      <w:tblGrid>
        <w:gridCol w:w="680"/>
        <w:gridCol w:w="2905"/>
        <w:gridCol w:w="915"/>
        <w:gridCol w:w="825"/>
        <w:gridCol w:w="870"/>
        <w:gridCol w:w="900"/>
        <w:gridCol w:w="1995"/>
      </w:tblGrid>
      <w:tr w:rsidR="001537CC" w:rsidRPr="001537CC" w:rsidTr="00216410">
        <w:tc>
          <w:tcPr>
            <w:tcW w:w="680"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w:t>
            </w:r>
            <w:r w:rsidRPr="001537CC">
              <w:rPr>
                <w:rFonts w:ascii="Times New Roman" w:hAnsi="Times New Roman" w:cs="Times New Roman"/>
              </w:rPr>
              <w:br/>
            </w:r>
            <w:proofErr w:type="spellStart"/>
            <w:r w:rsidRPr="001537CC">
              <w:rPr>
                <w:rFonts w:ascii="Times New Roman" w:hAnsi="Times New Roman" w:cs="Times New Roman"/>
              </w:rPr>
              <w:t>п</w:t>
            </w:r>
            <w:proofErr w:type="spellEnd"/>
            <w:r w:rsidRPr="001537CC">
              <w:rPr>
                <w:rFonts w:ascii="Times New Roman" w:hAnsi="Times New Roman" w:cs="Times New Roman"/>
              </w:rPr>
              <w:t>/</w:t>
            </w:r>
            <w:proofErr w:type="spellStart"/>
            <w:r w:rsidRPr="001537CC">
              <w:rPr>
                <w:rFonts w:ascii="Times New Roman" w:hAnsi="Times New Roman" w:cs="Times New Roman"/>
              </w:rPr>
              <w:t>п</w:t>
            </w:r>
            <w:proofErr w:type="spellEnd"/>
          </w:p>
        </w:tc>
        <w:tc>
          <w:tcPr>
            <w:tcW w:w="290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Сроки</w:t>
            </w:r>
            <w:r w:rsidRPr="001537CC">
              <w:rPr>
                <w:rFonts w:ascii="Times New Roman" w:hAnsi="Times New Roman" w:cs="Times New Roman"/>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Структурное подразделение, ответственное за реализацию мероприятий</w:t>
            </w: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2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Всего</w:t>
            </w:r>
          </w:p>
        </w:tc>
        <w:tc>
          <w:tcPr>
            <w:tcW w:w="1770" w:type="dxa"/>
            <w:gridSpan w:val="2"/>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1537CC" w:rsidRPr="001537CC" w:rsidRDefault="001537CC" w:rsidP="00216410">
            <w:pPr>
              <w:spacing w:line="240" w:lineRule="auto"/>
              <w:rPr>
                <w:rFonts w:ascii="Times New Roman" w:hAnsi="Times New Roman" w:cs="Times New Roman"/>
                <w:lang w:eastAsia="ar-SA"/>
              </w:rPr>
            </w:pP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59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местный бюджет</w:t>
            </w:r>
          </w:p>
        </w:tc>
        <w:tc>
          <w:tcPr>
            <w:tcW w:w="900" w:type="dxa"/>
            <w:tcBorders>
              <w:top w:val="nil"/>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иные источники</w:t>
            </w:r>
          </w:p>
        </w:tc>
        <w:tc>
          <w:tcPr>
            <w:tcW w:w="1995" w:type="dxa"/>
            <w:tcBorders>
              <w:top w:val="nil"/>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r w:rsidR="001537CC" w:rsidRPr="001537CC" w:rsidTr="00216410">
        <w:tc>
          <w:tcPr>
            <w:tcW w:w="6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w:t>
            </w:r>
          </w:p>
        </w:tc>
        <w:tc>
          <w:tcPr>
            <w:tcW w:w="290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rPr>
            </w:pPr>
            <w:r w:rsidRPr="001537CC">
              <w:rPr>
                <w:rFonts w:ascii="Times New Roman" w:hAnsi="Times New Roman" w:cs="Times New Roman"/>
              </w:rPr>
              <w:t>Оценка земельных участков</w:t>
            </w:r>
          </w:p>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Оформление права собственности на объекты недвижимого имущества</w:t>
            </w:r>
          </w:p>
        </w:tc>
        <w:tc>
          <w:tcPr>
            <w:tcW w:w="915"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widowControl w:val="0"/>
              <w:autoSpaceDE w:val="0"/>
              <w:spacing w:line="240" w:lineRule="auto"/>
              <w:jc w:val="center"/>
              <w:rPr>
                <w:rFonts w:ascii="Times New Roman" w:hAnsi="Times New Roman" w:cs="Times New Roman"/>
              </w:rPr>
            </w:pPr>
            <w:r w:rsidRPr="001537CC">
              <w:rPr>
                <w:rFonts w:ascii="Times New Roman" w:hAnsi="Times New Roman" w:cs="Times New Roman"/>
              </w:rPr>
              <w:t>2018</w:t>
            </w:r>
          </w:p>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год</w:t>
            </w:r>
          </w:p>
        </w:tc>
        <w:tc>
          <w:tcPr>
            <w:tcW w:w="825"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100,0</w:t>
            </w: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100,0</w:t>
            </w:r>
          </w:p>
        </w:tc>
        <w:tc>
          <w:tcPr>
            <w:tcW w:w="900"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Администрация Шумаковского сельсовета</w:t>
            </w:r>
          </w:p>
        </w:tc>
      </w:tr>
      <w:tr w:rsidR="001537CC" w:rsidRPr="001537CC" w:rsidTr="00216410">
        <w:tc>
          <w:tcPr>
            <w:tcW w:w="680"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290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ИТОГО по Программе 2018г.:</w:t>
            </w:r>
          </w:p>
        </w:tc>
        <w:tc>
          <w:tcPr>
            <w:tcW w:w="915"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82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100,0</w:t>
            </w: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100,0</w:t>
            </w:r>
          </w:p>
        </w:tc>
        <w:tc>
          <w:tcPr>
            <w:tcW w:w="90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bl>
    <w:p w:rsidR="001537CC" w:rsidRPr="0080565F" w:rsidRDefault="001537CC" w:rsidP="001537CC">
      <w:pPr>
        <w:rPr>
          <w:rFonts w:ascii="Times New Roman" w:hAnsi="Times New Roman" w:cs="Times New Roman"/>
          <w:sz w:val="28"/>
          <w:szCs w:val="28"/>
          <w:lang w:eastAsia="ar-SA"/>
        </w:rPr>
      </w:pPr>
    </w:p>
    <w:p w:rsidR="001537CC" w:rsidRPr="001537CC" w:rsidRDefault="001537CC" w:rsidP="001537CC">
      <w:pPr>
        <w:tabs>
          <w:tab w:val="left" w:pos="3855"/>
        </w:tabs>
        <w:jc w:val="center"/>
        <w:rPr>
          <w:rFonts w:ascii="Times New Roman" w:hAnsi="Times New Roman" w:cs="Times New Roman"/>
          <w:sz w:val="28"/>
          <w:szCs w:val="28"/>
        </w:rPr>
      </w:pPr>
      <w:r w:rsidRPr="001537CC">
        <w:rPr>
          <w:rFonts w:ascii="Times New Roman" w:hAnsi="Times New Roman" w:cs="Times New Roman"/>
          <w:b/>
          <w:sz w:val="28"/>
          <w:szCs w:val="28"/>
        </w:rPr>
        <w:t xml:space="preserve">Перечень мероприятий программы </w:t>
      </w:r>
      <w:r w:rsidRPr="001537CC">
        <w:rPr>
          <w:rFonts w:ascii="Times New Roman" w:eastAsia="Calibri" w:hAnsi="Times New Roman" w:cs="Times New Roman"/>
          <w:b/>
          <w:sz w:val="28"/>
          <w:szCs w:val="28"/>
        </w:rPr>
        <w:t>«Муниципальное имущество Шумаковского сельсовета Курского района Курской области на 2016-2020 годы»</w:t>
      </w:r>
      <w:r w:rsidRPr="001537CC">
        <w:rPr>
          <w:rFonts w:ascii="Times New Roman" w:hAnsi="Times New Roman" w:cs="Times New Roman"/>
          <w:b/>
          <w:sz w:val="28"/>
          <w:szCs w:val="28"/>
        </w:rPr>
        <w:t xml:space="preserve"> в 2019 году</w:t>
      </w:r>
    </w:p>
    <w:tbl>
      <w:tblPr>
        <w:tblW w:w="0" w:type="auto"/>
        <w:tblInd w:w="108" w:type="dxa"/>
        <w:tblLayout w:type="fixed"/>
        <w:tblLook w:val="04A0"/>
      </w:tblPr>
      <w:tblGrid>
        <w:gridCol w:w="680"/>
        <w:gridCol w:w="2905"/>
        <w:gridCol w:w="915"/>
        <w:gridCol w:w="825"/>
        <w:gridCol w:w="870"/>
        <w:gridCol w:w="900"/>
        <w:gridCol w:w="1995"/>
      </w:tblGrid>
      <w:tr w:rsidR="001537CC" w:rsidRPr="001537CC" w:rsidTr="00216410">
        <w:tc>
          <w:tcPr>
            <w:tcW w:w="680"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w:t>
            </w:r>
            <w:r w:rsidRPr="001537CC">
              <w:rPr>
                <w:rFonts w:ascii="Times New Roman" w:hAnsi="Times New Roman" w:cs="Times New Roman"/>
              </w:rPr>
              <w:br/>
            </w:r>
            <w:proofErr w:type="spellStart"/>
            <w:r w:rsidRPr="001537CC">
              <w:rPr>
                <w:rFonts w:ascii="Times New Roman" w:hAnsi="Times New Roman" w:cs="Times New Roman"/>
              </w:rPr>
              <w:t>п</w:t>
            </w:r>
            <w:proofErr w:type="spellEnd"/>
            <w:r w:rsidRPr="001537CC">
              <w:rPr>
                <w:rFonts w:ascii="Times New Roman" w:hAnsi="Times New Roman" w:cs="Times New Roman"/>
              </w:rPr>
              <w:t>/</w:t>
            </w:r>
            <w:proofErr w:type="spellStart"/>
            <w:r w:rsidRPr="001537CC">
              <w:rPr>
                <w:rFonts w:ascii="Times New Roman" w:hAnsi="Times New Roman" w:cs="Times New Roman"/>
              </w:rPr>
              <w:t>п</w:t>
            </w:r>
            <w:proofErr w:type="spellEnd"/>
          </w:p>
        </w:tc>
        <w:tc>
          <w:tcPr>
            <w:tcW w:w="290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Сроки</w:t>
            </w:r>
            <w:r w:rsidRPr="001537CC">
              <w:rPr>
                <w:rFonts w:ascii="Times New Roman" w:hAnsi="Times New Roman" w:cs="Times New Roman"/>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Структурное подразделение, ответственное за реализацию мероприятий</w:t>
            </w: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2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Всего</w:t>
            </w:r>
          </w:p>
        </w:tc>
        <w:tc>
          <w:tcPr>
            <w:tcW w:w="1770" w:type="dxa"/>
            <w:gridSpan w:val="2"/>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1537CC" w:rsidRPr="001537CC" w:rsidRDefault="001537CC" w:rsidP="00216410">
            <w:pPr>
              <w:spacing w:line="240" w:lineRule="auto"/>
              <w:rPr>
                <w:rFonts w:ascii="Times New Roman" w:hAnsi="Times New Roman" w:cs="Times New Roman"/>
                <w:lang w:eastAsia="ar-SA"/>
              </w:rPr>
            </w:pP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59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местный бюджет</w:t>
            </w:r>
          </w:p>
        </w:tc>
        <w:tc>
          <w:tcPr>
            <w:tcW w:w="900" w:type="dxa"/>
            <w:tcBorders>
              <w:top w:val="nil"/>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иные источники</w:t>
            </w:r>
          </w:p>
        </w:tc>
        <w:tc>
          <w:tcPr>
            <w:tcW w:w="1995" w:type="dxa"/>
            <w:tcBorders>
              <w:top w:val="nil"/>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r w:rsidR="001537CC" w:rsidRPr="001537CC" w:rsidTr="00216410">
        <w:tc>
          <w:tcPr>
            <w:tcW w:w="6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w:t>
            </w:r>
          </w:p>
        </w:tc>
        <w:tc>
          <w:tcPr>
            <w:tcW w:w="290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rPr>
            </w:pPr>
            <w:r w:rsidRPr="001537CC">
              <w:rPr>
                <w:rFonts w:ascii="Times New Roman" w:hAnsi="Times New Roman" w:cs="Times New Roman"/>
              </w:rPr>
              <w:t>Оценка земельных участков</w:t>
            </w:r>
          </w:p>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Оформление права собственности на объекты недвижимого имущества</w:t>
            </w:r>
          </w:p>
        </w:tc>
        <w:tc>
          <w:tcPr>
            <w:tcW w:w="915"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widowControl w:val="0"/>
              <w:autoSpaceDE w:val="0"/>
              <w:spacing w:line="240" w:lineRule="auto"/>
              <w:jc w:val="center"/>
              <w:rPr>
                <w:rFonts w:ascii="Times New Roman" w:hAnsi="Times New Roman" w:cs="Times New Roman"/>
              </w:rPr>
            </w:pPr>
            <w:r w:rsidRPr="001537CC">
              <w:rPr>
                <w:rFonts w:ascii="Times New Roman" w:hAnsi="Times New Roman" w:cs="Times New Roman"/>
              </w:rPr>
              <w:t>2019</w:t>
            </w:r>
          </w:p>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год</w:t>
            </w:r>
          </w:p>
        </w:tc>
        <w:tc>
          <w:tcPr>
            <w:tcW w:w="825"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900"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Администрация Шумаковского сельсовета</w:t>
            </w:r>
          </w:p>
        </w:tc>
      </w:tr>
      <w:tr w:rsidR="001537CC" w:rsidRPr="001537CC" w:rsidTr="00216410">
        <w:tc>
          <w:tcPr>
            <w:tcW w:w="680"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290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ИТОГО по Программе 2019г.:</w:t>
            </w:r>
          </w:p>
        </w:tc>
        <w:tc>
          <w:tcPr>
            <w:tcW w:w="915"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82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90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bl>
    <w:p w:rsidR="001537CC" w:rsidRDefault="001537CC" w:rsidP="001537CC">
      <w:pPr>
        <w:spacing w:line="240" w:lineRule="auto"/>
        <w:jc w:val="center"/>
        <w:rPr>
          <w:rFonts w:ascii="Times New Roman" w:hAnsi="Times New Roman" w:cs="Times New Roman"/>
          <w:b/>
          <w:sz w:val="28"/>
          <w:szCs w:val="28"/>
        </w:rPr>
      </w:pPr>
    </w:p>
    <w:p w:rsidR="001537CC" w:rsidRPr="001537CC" w:rsidRDefault="001537CC" w:rsidP="001537CC">
      <w:pPr>
        <w:spacing w:line="240" w:lineRule="auto"/>
        <w:jc w:val="center"/>
        <w:rPr>
          <w:rFonts w:ascii="Times New Roman" w:hAnsi="Times New Roman" w:cs="Times New Roman"/>
          <w:b/>
          <w:sz w:val="28"/>
          <w:szCs w:val="28"/>
          <w:lang w:eastAsia="ar-SA"/>
        </w:rPr>
      </w:pPr>
      <w:r w:rsidRPr="001537CC">
        <w:rPr>
          <w:rFonts w:ascii="Times New Roman" w:hAnsi="Times New Roman" w:cs="Times New Roman"/>
          <w:b/>
          <w:sz w:val="28"/>
          <w:szCs w:val="28"/>
        </w:rPr>
        <w:t xml:space="preserve">Перечень мероприятий программы </w:t>
      </w:r>
      <w:r w:rsidRPr="001537CC">
        <w:rPr>
          <w:rFonts w:ascii="Times New Roman" w:eastAsia="Calibri" w:hAnsi="Times New Roman" w:cs="Times New Roman"/>
          <w:b/>
          <w:sz w:val="28"/>
          <w:szCs w:val="28"/>
        </w:rPr>
        <w:t>«Муниципальное имущество Шумаковского сельсовета Курского района Курской области на 2016-2020 годы»</w:t>
      </w:r>
      <w:r w:rsidRPr="001537CC">
        <w:rPr>
          <w:rFonts w:ascii="Times New Roman" w:hAnsi="Times New Roman" w:cs="Times New Roman"/>
          <w:b/>
          <w:sz w:val="28"/>
          <w:szCs w:val="28"/>
        </w:rPr>
        <w:t xml:space="preserve"> в 2020 году</w:t>
      </w:r>
    </w:p>
    <w:tbl>
      <w:tblPr>
        <w:tblW w:w="0" w:type="auto"/>
        <w:tblInd w:w="108" w:type="dxa"/>
        <w:tblLayout w:type="fixed"/>
        <w:tblLook w:val="04A0"/>
      </w:tblPr>
      <w:tblGrid>
        <w:gridCol w:w="680"/>
        <w:gridCol w:w="2905"/>
        <w:gridCol w:w="915"/>
        <w:gridCol w:w="825"/>
        <w:gridCol w:w="870"/>
        <w:gridCol w:w="900"/>
        <w:gridCol w:w="1995"/>
      </w:tblGrid>
      <w:tr w:rsidR="001537CC" w:rsidRPr="001537CC" w:rsidTr="00216410">
        <w:tc>
          <w:tcPr>
            <w:tcW w:w="680"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w:t>
            </w:r>
            <w:r w:rsidRPr="001537CC">
              <w:rPr>
                <w:rFonts w:ascii="Times New Roman" w:hAnsi="Times New Roman" w:cs="Times New Roman"/>
              </w:rPr>
              <w:br/>
            </w:r>
            <w:proofErr w:type="spellStart"/>
            <w:r w:rsidRPr="001537CC">
              <w:rPr>
                <w:rFonts w:ascii="Times New Roman" w:hAnsi="Times New Roman" w:cs="Times New Roman"/>
              </w:rPr>
              <w:t>п</w:t>
            </w:r>
            <w:proofErr w:type="spellEnd"/>
            <w:r w:rsidRPr="001537CC">
              <w:rPr>
                <w:rFonts w:ascii="Times New Roman" w:hAnsi="Times New Roman" w:cs="Times New Roman"/>
              </w:rPr>
              <w:t>/</w:t>
            </w:r>
            <w:proofErr w:type="spellStart"/>
            <w:r w:rsidRPr="001537CC">
              <w:rPr>
                <w:rFonts w:ascii="Times New Roman" w:hAnsi="Times New Roman" w:cs="Times New Roman"/>
              </w:rPr>
              <w:t>п</w:t>
            </w:r>
            <w:proofErr w:type="spellEnd"/>
          </w:p>
        </w:tc>
        <w:tc>
          <w:tcPr>
            <w:tcW w:w="290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Сроки</w:t>
            </w:r>
            <w:r w:rsidRPr="001537CC">
              <w:rPr>
                <w:rFonts w:ascii="Times New Roman" w:hAnsi="Times New Roman" w:cs="Times New Roman"/>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Структурное подразделение, ответственное за реализацию мероприятий</w:t>
            </w: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25" w:type="dxa"/>
            <w:vMerge w:val="restart"/>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Всего</w:t>
            </w:r>
          </w:p>
        </w:tc>
        <w:tc>
          <w:tcPr>
            <w:tcW w:w="1770" w:type="dxa"/>
            <w:gridSpan w:val="2"/>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1537CC" w:rsidRPr="001537CC" w:rsidRDefault="001537CC" w:rsidP="00216410">
            <w:pPr>
              <w:spacing w:line="240" w:lineRule="auto"/>
              <w:rPr>
                <w:rFonts w:ascii="Times New Roman" w:hAnsi="Times New Roman" w:cs="Times New Roman"/>
                <w:lang w:eastAsia="ar-SA"/>
              </w:rPr>
            </w:pPr>
          </w:p>
        </w:tc>
      </w:tr>
      <w:tr w:rsidR="001537CC" w:rsidRPr="001537CC" w:rsidTr="00216410">
        <w:tc>
          <w:tcPr>
            <w:tcW w:w="680"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90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91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2595" w:type="dxa"/>
            <w:vMerge/>
            <w:tcBorders>
              <w:top w:val="single" w:sz="4" w:space="0" w:color="000000"/>
              <w:left w:val="single" w:sz="4" w:space="0" w:color="000000"/>
              <w:bottom w:val="single" w:sz="4" w:space="0" w:color="000000"/>
              <w:right w:val="nil"/>
            </w:tcBorders>
            <w:vAlign w:val="center"/>
            <w:hideMark/>
          </w:tcPr>
          <w:p w:rsidR="001537CC" w:rsidRPr="001537CC" w:rsidRDefault="001537CC" w:rsidP="00216410">
            <w:pPr>
              <w:spacing w:line="240" w:lineRule="auto"/>
              <w:rPr>
                <w:rFonts w:ascii="Times New Roman" w:hAnsi="Times New Roman" w:cs="Times New Roman"/>
                <w:lang w:eastAsia="ar-SA"/>
              </w:rPr>
            </w:pP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местный бюджет</w:t>
            </w:r>
          </w:p>
        </w:tc>
        <w:tc>
          <w:tcPr>
            <w:tcW w:w="900" w:type="dxa"/>
            <w:tcBorders>
              <w:top w:val="nil"/>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иные источники</w:t>
            </w:r>
          </w:p>
        </w:tc>
        <w:tc>
          <w:tcPr>
            <w:tcW w:w="1995" w:type="dxa"/>
            <w:tcBorders>
              <w:top w:val="nil"/>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r w:rsidR="001537CC" w:rsidRPr="001537CC" w:rsidTr="00216410">
        <w:tc>
          <w:tcPr>
            <w:tcW w:w="68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1</w:t>
            </w:r>
          </w:p>
        </w:tc>
        <w:tc>
          <w:tcPr>
            <w:tcW w:w="290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rPr>
            </w:pPr>
            <w:r w:rsidRPr="001537CC">
              <w:rPr>
                <w:rFonts w:ascii="Times New Roman" w:hAnsi="Times New Roman" w:cs="Times New Roman"/>
              </w:rPr>
              <w:t>Оценка земельных участков</w:t>
            </w:r>
          </w:p>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Оформление права собственности на объекты недвижимого имущества</w:t>
            </w:r>
          </w:p>
        </w:tc>
        <w:tc>
          <w:tcPr>
            <w:tcW w:w="915"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autoSpaceDE w:val="0"/>
              <w:snapToGrid w:val="0"/>
              <w:spacing w:line="240" w:lineRule="auto"/>
              <w:jc w:val="center"/>
              <w:rPr>
                <w:rFonts w:ascii="Times New Roman" w:hAnsi="Times New Roman" w:cs="Times New Roman"/>
                <w:lang w:eastAsia="ar-SA"/>
              </w:rPr>
            </w:pPr>
          </w:p>
          <w:p w:rsidR="001537CC" w:rsidRPr="001537CC" w:rsidRDefault="001537CC" w:rsidP="00216410">
            <w:pPr>
              <w:widowControl w:val="0"/>
              <w:autoSpaceDE w:val="0"/>
              <w:spacing w:line="240" w:lineRule="auto"/>
              <w:jc w:val="center"/>
              <w:rPr>
                <w:rFonts w:ascii="Times New Roman" w:hAnsi="Times New Roman" w:cs="Times New Roman"/>
              </w:rPr>
            </w:pPr>
            <w:r w:rsidRPr="001537CC">
              <w:rPr>
                <w:rFonts w:ascii="Times New Roman" w:hAnsi="Times New Roman" w:cs="Times New Roman"/>
              </w:rPr>
              <w:t>2020</w:t>
            </w:r>
          </w:p>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год</w:t>
            </w:r>
          </w:p>
        </w:tc>
        <w:tc>
          <w:tcPr>
            <w:tcW w:w="825"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900" w:type="dxa"/>
            <w:tcBorders>
              <w:top w:val="single" w:sz="4" w:space="0" w:color="000000"/>
              <w:left w:val="single" w:sz="4" w:space="0" w:color="000000"/>
              <w:bottom w:val="single" w:sz="4" w:space="0" w:color="000000"/>
              <w:right w:val="nil"/>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hideMark/>
          </w:tcPr>
          <w:p w:rsidR="001537CC" w:rsidRPr="001537CC" w:rsidRDefault="001537CC" w:rsidP="00216410">
            <w:pPr>
              <w:suppressAutoHyphens/>
              <w:spacing w:line="240" w:lineRule="auto"/>
              <w:jc w:val="center"/>
              <w:rPr>
                <w:rFonts w:ascii="Times New Roman" w:hAnsi="Times New Roman" w:cs="Times New Roman"/>
                <w:lang w:eastAsia="ar-SA"/>
              </w:rPr>
            </w:pPr>
            <w:r w:rsidRPr="001537CC">
              <w:rPr>
                <w:rFonts w:ascii="Times New Roman" w:hAnsi="Times New Roman" w:cs="Times New Roman"/>
              </w:rPr>
              <w:t>Администрация Шумаковского сельсовета</w:t>
            </w:r>
          </w:p>
        </w:tc>
      </w:tr>
      <w:tr w:rsidR="001537CC" w:rsidRPr="001537CC" w:rsidTr="00216410">
        <w:tc>
          <w:tcPr>
            <w:tcW w:w="680"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290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rPr>
                <w:rFonts w:ascii="Times New Roman" w:hAnsi="Times New Roman" w:cs="Times New Roman"/>
                <w:lang w:eastAsia="ar-SA"/>
              </w:rPr>
            </w:pPr>
            <w:r w:rsidRPr="001537CC">
              <w:rPr>
                <w:rFonts w:ascii="Times New Roman" w:hAnsi="Times New Roman" w:cs="Times New Roman"/>
              </w:rPr>
              <w:t>ИТОГО по Программе 2020г.:</w:t>
            </w:r>
          </w:p>
        </w:tc>
        <w:tc>
          <w:tcPr>
            <w:tcW w:w="915" w:type="dxa"/>
            <w:tcBorders>
              <w:top w:val="single" w:sz="4" w:space="0" w:color="000000"/>
              <w:left w:val="single" w:sz="4" w:space="0" w:color="000000"/>
              <w:bottom w:val="single" w:sz="4" w:space="0" w:color="000000"/>
              <w:right w:val="nil"/>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c>
          <w:tcPr>
            <w:tcW w:w="825"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87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pacing w:line="240" w:lineRule="auto"/>
              <w:jc w:val="center"/>
              <w:rPr>
                <w:rFonts w:ascii="Times New Roman" w:hAnsi="Times New Roman" w:cs="Times New Roman"/>
                <w:lang w:eastAsia="ar-SA"/>
              </w:rPr>
            </w:pPr>
            <w:r w:rsidRPr="001537CC">
              <w:rPr>
                <w:rFonts w:ascii="Times New Roman" w:hAnsi="Times New Roman" w:cs="Times New Roman"/>
              </w:rPr>
              <w:t>50,0</w:t>
            </w:r>
          </w:p>
        </w:tc>
        <w:tc>
          <w:tcPr>
            <w:tcW w:w="900" w:type="dxa"/>
            <w:tcBorders>
              <w:top w:val="single" w:sz="4" w:space="0" w:color="000000"/>
              <w:left w:val="single" w:sz="4" w:space="0" w:color="000000"/>
              <w:bottom w:val="single" w:sz="4" w:space="0" w:color="000000"/>
              <w:right w:val="nil"/>
            </w:tcBorders>
            <w:hideMark/>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r w:rsidRPr="001537CC">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tcPr>
          <w:p w:rsidR="001537CC" w:rsidRPr="001537CC" w:rsidRDefault="001537CC" w:rsidP="00216410">
            <w:pPr>
              <w:widowControl w:val="0"/>
              <w:suppressAutoHyphens/>
              <w:autoSpaceDE w:val="0"/>
              <w:snapToGrid w:val="0"/>
              <w:spacing w:line="240" w:lineRule="auto"/>
              <w:jc w:val="center"/>
              <w:rPr>
                <w:rFonts w:ascii="Times New Roman" w:hAnsi="Times New Roman" w:cs="Times New Roman"/>
                <w:lang w:eastAsia="ar-SA"/>
              </w:rPr>
            </w:pPr>
          </w:p>
        </w:tc>
      </w:tr>
    </w:tbl>
    <w:p w:rsidR="001537CC" w:rsidRPr="0080565F" w:rsidRDefault="001537CC" w:rsidP="00D6711F">
      <w:pPr>
        <w:rPr>
          <w:rFonts w:ascii="Times New Roman" w:hAnsi="Times New Roman" w:cs="Times New Roman"/>
          <w:sz w:val="28"/>
          <w:szCs w:val="28"/>
          <w:lang w:eastAsia="ar-SA"/>
        </w:rPr>
      </w:pPr>
    </w:p>
    <w:sectPr w:rsidR="001537CC" w:rsidRPr="0080565F" w:rsidSect="00CD6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1537CC"/>
    <w:rsid w:val="001537CC"/>
    <w:rsid w:val="007D373A"/>
    <w:rsid w:val="00CD67ED"/>
    <w:rsid w:val="00D6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537CC"/>
    <w:pPr>
      <w:spacing w:after="0" w:line="240" w:lineRule="auto"/>
    </w:pPr>
  </w:style>
  <w:style w:type="character" w:customStyle="1" w:styleId="a4">
    <w:name w:val="Без интервала Знак"/>
    <w:link w:val="a3"/>
    <w:locked/>
    <w:rsid w:val="001537CC"/>
  </w:style>
  <w:style w:type="paragraph" w:styleId="a5">
    <w:name w:val="List Paragraph"/>
    <w:basedOn w:val="a"/>
    <w:qFormat/>
    <w:rsid w:val="001537CC"/>
    <w:pPr>
      <w:suppressAutoHyphens/>
      <w:spacing w:after="0" w:line="360" w:lineRule="atLeast"/>
      <w:ind w:left="720"/>
      <w:jc w:val="both"/>
    </w:pPr>
    <w:rPr>
      <w:rFonts w:ascii="Times New Roman CYR" w:eastAsia="Times New Roman" w:hAnsi="Times New Roman CYR" w:cs="Times New Roman CYR"/>
      <w:sz w:val="28"/>
      <w:szCs w:val="28"/>
      <w:lang w:eastAsia="ar-SA"/>
    </w:rPr>
  </w:style>
  <w:style w:type="paragraph" w:styleId="a6">
    <w:name w:val="Balloon Text"/>
    <w:basedOn w:val="a"/>
    <w:link w:val="a7"/>
    <w:uiPriority w:val="99"/>
    <w:semiHidden/>
    <w:unhideWhenUsed/>
    <w:rsid w:val="00D671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shumakovo</dc:creator>
  <cp:keywords/>
  <dc:description/>
  <cp:lastModifiedBy>shumakovo</cp:lastModifiedBy>
  <cp:revision>4</cp:revision>
  <cp:lastPrinted>2016-05-06T09:16:00Z</cp:lastPrinted>
  <dcterms:created xsi:type="dcterms:W3CDTF">2016-05-06T09:04:00Z</dcterms:created>
  <dcterms:modified xsi:type="dcterms:W3CDTF">2017-02-09T13:52:00Z</dcterms:modified>
</cp:coreProperties>
</file>